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7F" w:rsidRPr="00980EE1" w:rsidRDefault="00F31C7F" w:rsidP="00F31C7F">
      <w:pPr>
        <w:spacing w:before="69"/>
        <w:ind w:right="16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i/>
          <w:sz w:val="24"/>
          <w:lang w:val="ru-RU"/>
        </w:rPr>
        <w:t>Приложение</w:t>
      </w:r>
      <w:r w:rsidRPr="00980EE1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980EE1">
        <w:rPr>
          <w:rFonts w:ascii="Times New Roman" w:hAnsi="Times New Roman"/>
          <w:i/>
          <w:sz w:val="24"/>
          <w:lang w:val="ru-RU"/>
        </w:rPr>
        <w:t>2</w:t>
      </w:r>
    </w:p>
    <w:p w:rsidR="00F31C7F" w:rsidRPr="00980EE1" w:rsidRDefault="00F31C7F" w:rsidP="00F31C7F">
      <w:pPr>
        <w:pStyle w:val="a3"/>
        <w:tabs>
          <w:tab w:val="left" w:pos="2415"/>
          <w:tab w:val="left" w:pos="3658"/>
        </w:tabs>
        <w:ind w:left="0" w:right="115" w:firstLine="0"/>
        <w:jc w:val="right"/>
        <w:rPr>
          <w:rFonts w:cs="Times New Roman"/>
          <w:lang w:val="ru-RU"/>
        </w:rPr>
      </w:pPr>
      <w:r w:rsidRPr="00980EE1">
        <w:rPr>
          <w:lang w:val="ru-RU"/>
        </w:rPr>
        <w:t xml:space="preserve">к </w:t>
      </w:r>
      <w:r w:rsidRPr="00980EE1">
        <w:rPr>
          <w:spacing w:val="13"/>
          <w:lang w:val="ru-RU"/>
        </w:rPr>
        <w:t xml:space="preserve"> </w:t>
      </w:r>
      <w:r w:rsidRPr="00980EE1">
        <w:rPr>
          <w:lang w:val="ru-RU"/>
        </w:rPr>
        <w:t>приказу</w:t>
      </w:r>
      <w:r w:rsidRPr="00980EE1">
        <w:rPr>
          <w:spacing w:val="56"/>
          <w:lang w:val="ru-RU"/>
        </w:rPr>
        <w:t xml:space="preserve"> </w:t>
      </w:r>
      <w:proofErr w:type="gramStart"/>
      <w:r w:rsidRPr="00980EE1">
        <w:rPr>
          <w:lang w:val="ru-RU"/>
        </w:rPr>
        <w:t>от</w:t>
      </w:r>
      <w:proofErr w:type="gramEnd"/>
      <w:r w:rsidRPr="00980EE1">
        <w:rPr>
          <w:rFonts w:cs="Times New Roman"/>
          <w:u w:val="single" w:color="000000"/>
          <w:lang w:val="ru-RU"/>
        </w:rPr>
        <w:t xml:space="preserve"> </w:t>
      </w:r>
      <w:r w:rsidRPr="00980EE1">
        <w:rPr>
          <w:rFonts w:cs="Times New Roman"/>
          <w:u w:val="single" w:color="000000"/>
          <w:lang w:val="ru-RU"/>
        </w:rPr>
        <w:tab/>
      </w:r>
      <w:r w:rsidRPr="00980EE1">
        <w:rPr>
          <w:lang w:val="ru-RU"/>
        </w:rPr>
        <w:t>_</w:t>
      </w:r>
      <w:r w:rsidRPr="00980EE1">
        <w:rPr>
          <w:spacing w:val="-1"/>
          <w:lang w:val="ru-RU"/>
        </w:rPr>
        <w:t xml:space="preserve"> </w:t>
      </w:r>
      <w:r w:rsidRPr="00980EE1">
        <w:rPr>
          <w:lang w:val="ru-RU"/>
        </w:rPr>
        <w:t>№</w:t>
      </w:r>
      <w:r w:rsidRPr="00980EE1">
        <w:rPr>
          <w:spacing w:val="-1"/>
          <w:lang w:val="ru-RU"/>
        </w:rPr>
        <w:t xml:space="preserve"> </w:t>
      </w:r>
      <w:r w:rsidRPr="00980EE1">
        <w:rPr>
          <w:rFonts w:cs="Times New Roman"/>
          <w:u w:val="single" w:color="000000"/>
          <w:lang w:val="ru-RU"/>
        </w:rPr>
        <w:t xml:space="preserve"> </w:t>
      </w:r>
      <w:r w:rsidRPr="00980EE1">
        <w:rPr>
          <w:rFonts w:cs="Times New Roman"/>
          <w:u w:val="single" w:color="000000"/>
          <w:lang w:val="ru-RU"/>
        </w:rPr>
        <w:tab/>
      </w:r>
    </w:p>
    <w:p w:rsidR="00F31C7F" w:rsidRPr="00980EE1" w:rsidRDefault="00F31C7F" w:rsidP="00F31C7F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31C7F" w:rsidRPr="00980EE1" w:rsidRDefault="00F31C7F" w:rsidP="00F31C7F">
      <w:pPr>
        <w:pStyle w:val="Heading3"/>
        <w:spacing w:before="69"/>
        <w:ind w:left="0" w:right="8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Система</w:t>
      </w:r>
    </w:p>
    <w:p w:rsidR="00F31C7F" w:rsidRPr="00980EE1" w:rsidRDefault="00F31C7F" w:rsidP="00F31C7F">
      <w:pPr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>работы по противодействию терроризму и</w:t>
      </w:r>
      <w:r w:rsidRPr="00980EE1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b/>
          <w:sz w:val="24"/>
          <w:lang w:val="ru-RU"/>
        </w:rPr>
        <w:t>экстремизму</w:t>
      </w:r>
    </w:p>
    <w:p w:rsidR="00F31C7F" w:rsidRPr="00980EE1" w:rsidRDefault="00F31C7F" w:rsidP="00F31C7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F31C7F" w:rsidRPr="00980EE1" w:rsidRDefault="00F31C7F" w:rsidP="00F31C7F">
      <w:pPr>
        <w:pStyle w:val="a5"/>
        <w:numPr>
          <w:ilvl w:val="0"/>
          <w:numId w:val="1"/>
        </w:numPr>
        <w:tabs>
          <w:tab w:val="left" w:pos="1137"/>
        </w:tabs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компетенцию.</w:t>
      </w:r>
    </w:p>
    <w:p w:rsidR="00F31C7F" w:rsidRPr="00980EE1" w:rsidRDefault="00F31C7F" w:rsidP="00F31C7F">
      <w:pPr>
        <w:pStyle w:val="a3"/>
        <w:ind w:right="172" w:firstLine="707"/>
        <w:jc w:val="both"/>
        <w:rPr>
          <w:lang w:val="ru-RU"/>
        </w:rPr>
      </w:pPr>
      <w:r w:rsidRPr="00980EE1">
        <w:rPr>
          <w:lang w:val="ru-RU"/>
        </w:rPr>
        <w:t>Решения Группы принимаются открытым голосованием простым большинством голосов присутствующих на заседании членов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Группы.</w:t>
      </w:r>
    </w:p>
    <w:p w:rsidR="00F31C7F" w:rsidRPr="00980EE1" w:rsidRDefault="00F31C7F" w:rsidP="00F31C7F">
      <w:pPr>
        <w:pStyle w:val="a3"/>
        <w:ind w:right="171" w:firstLine="707"/>
        <w:jc w:val="both"/>
        <w:rPr>
          <w:lang w:val="ru-RU"/>
        </w:rPr>
      </w:pPr>
      <w:r w:rsidRPr="00980EE1">
        <w:rPr>
          <w:lang w:val="ru-RU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</w:t>
      </w:r>
      <w:r w:rsidRPr="00980EE1">
        <w:rPr>
          <w:spacing w:val="-20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F31C7F" w:rsidRPr="00980EE1" w:rsidRDefault="00F31C7F" w:rsidP="00F31C7F">
      <w:pPr>
        <w:pStyle w:val="a5"/>
        <w:numPr>
          <w:ilvl w:val="0"/>
          <w:numId w:val="1"/>
        </w:numPr>
        <w:tabs>
          <w:tab w:val="left" w:pos="1144"/>
        </w:tabs>
        <w:ind w:right="17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Инструктажи проводятся в соответствии с планом работы Группы, но не реже двух раз за учебное полугодие, либо при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необходимости.</w:t>
      </w:r>
    </w:p>
    <w:p w:rsidR="00F31C7F" w:rsidRPr="00980EE1" w:rsidRDefault="00F31C7F" w:rsidP="00F31C7F">
      <w:pPr>
        <w:pStyle w:val="a5"/>
        <w:numPr>
          <w:ilvl w:val="0"/>
          <w:numId w:val="1"/>
        </w:numPr>
        <w:tabs>
          <w:tab w:val="left" w:pos="1259"/>
        </w:tabs>
        <w:ind w:right="17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80EE1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980EE1">
        <w:rPr>
          <w:rFonts w:ascii="Times New Roman" w:hAnsi="Times New Roman"/>
          <w:sz w:val="24"/>
          <w:lang w:val="ru-RU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F31C7F" w:rsidRPr="00980EE1" w:rsidRDefault="00F31C7F" w:rsidP="00F31C7F">
      <w:pPr>
        <w:pStyle w:val="a3"/>
        <w:ind w:right="171" w:firstLine="707"/>
        <w:jc w:val="both"/>
        <w:rPr>
          <w:lang w:val="ru-RU"/>
        </w:rPr>
      </w:pPr>
      <w:r w:rsidRPr="00980EE1">
        <w:rPr>
          <w:lang w:val="ru-RU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</w:t>
      </w:r>
      <w:r w:rsidRPr="00980EE1">
        <w:rPr>
          <w:spacing w:val="-23"/>
          <w:lang w:val="ru-RU"/>
        </w:rPr>
        <w:t xml:space="preserve"> </w:t>
      </w:r>
      <w:r w:rsidRPr="00980EE1">
        <w:rPr>
          <w:lang w:val="ru-RU"/>
        </w:rPr>
        <w:t>решений.</w:t>
      </w:r>
    </w:p>
    <w:p w:rsidR="00F31C7F" w:rsidRDefault="00F31C7F" w:rsidP="00F31C7F">
      <w:pPr>
        <w:pStyle w:val="a3"/>
        <w:ind w:left="870" w:right="310" w:firstLine="0"/>
      </w:pPr>
      <w:r w:rsidRPr="00980EE1">
        <w:rPr>
          <w:lang w:val="ru-RU"/>
        </w:rPr>
        <w:t xml:space="preserve">Результаты работы проверочных комиссий – перед составлением актов их работы. </w:t>
      </w:r>
      <w:proofErr w:type="spellStart"/>
      <w:proofErr w:type="gramStart"/>
      <w:r>
        <w:t>Письменные</w:t>
      </w:r>
      <w:proofErr w:type="spellEnd"/>
      <w:r>
        <w:t xml:space="preserve"> </w:t>
      </w:r>
      <w:proofErr w:type="spellStart"/>
      <w:r>
        <w:t>доклады</w:t>
      </w:r>
      <w:proofErr w:type="spellEnd"/>
      <w:r>
        <w:t xml:space="preserve"> (</w:t>
      </w:r>
      <w:proofErr w:type="spellStart"/>
      <w:r>
        <w:t>отчеты</w:t>
      </w:r>
      <w:proofErr w:type="spellEnd"/>
      <w:r>
        <w:t xml:space="preserve">) о </w:t>
      </w:r>
      <w:proofErr w:type="spellStart"/>
      <w:r>
        <w:t>результатах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</w:t>
      </w:r>
      <w:proofErr w:type="spellStart"/>
      <w:r>
        <w:t>хранятся</w:t>
      </w:r>
      <w:proofErr w:type="spellEnd"/>
      <w:r>
        <w:t xml:space="preserve"> в</w:t>
      </w:r>
      <w:r>
        <w:rPr>
          <w:spacing w:val="-20"/>
        </w:rPr>
        <w:t xml:space="preserve"> </w:t>
      </w:r>
      <w:proofErr w:type="spellStart"/>
      <w:r>
        <w:t>деле</w:t>
      </w:r>
      <w:proofErr w:type="spellEnd"/>
      <w:r>
        <w:t>.</w:t>
      </w:r>
      <w:proofErr w:type="gramEnd"/>
    </w:p>
    <w:p w:rsidR="00F31C7F" w:rsidRPr="00980EE1" w:rsidRDefault="00F31C7F" w:rsidP="00F31C7F">
      <w:pPr>
        <w:pStyle w:val="a5"/>
        <w:numPr>
          <w:ilvl w:val="0"/>
          <w:numId w:val="1"/>
        </w:numPr>
        <w:tabs>
          <w:tab w:val="left" w:pos="1151"/>
        </w:tabs>
        <w:ind w:right="17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Взаимодействие с ОВД, ФСБ, </w:t>
      </w:r>
      <w:r w:rsidRPr="00980EE1">
        <w:rPr>
          <w:rFonts w:ascii="Times New Roman" w:hAnsi="Times New Roman"/>
          <w:sz w:val="24"/>
          <w:lang w:val="ru-RU"/>
        </w:rPr>
        <w:t>ГОЧС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компетенцию.</w:t>
      </w:r>
    </w:p>
    <w:p w:rsidR="00F31C7F" w:rsidRPr="00980EE1" w:rsidRDefault="00F31C7F" w:rsidP="00F31C7F">
      <w:pPr>
        <w:pStyle w:val="a3"/>
        <w:ind w:right="174" w:firstLine="707"/>
        <w:jc w:val="both"/>
        <w:rPr>
          <w:lang w:val="ru-RU"/>
        </w:rPr>
      </w:pPr>
      <w:r w:rsidRPr="00980EE1">
        <w:rPr>
          <w:lang w:val="ru-RU"/>
        </w:rPr>
        <w:t>Взаимодействие с данными структурами поддерживается постоянно, в целях обеспечения безопасности обучающихся и персонала при ежедневном нахождении их в здании и на территории</w:t>
      </w:r>
      <w:r w:rsidRPr="00980EE1">
        <w:rPr>
          <w:spacing w:val="-14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F31C7F" w:rsidRPr="00980EE1" w:rsidRDefault="00F31C7F" w:rsidP="00F31C7F">
      <w:pPr>
        <w:pStyle w:val="a5"/>
        <w:numPr>
          <w:ilvl w:val="0"/>
          <w:numId w:val="1"/>
        </w:numPr>
        <w:tabs>
          <w:tab w:val="left" w:pos="1175"/>
        </w:tabs>
        <w:ind w:right="16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безопасности, или первый раздел Плана и вкладывается в Паспорт. Данный документ, с разработанными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F31C7F" w:rsidRDefault="00F31C7F" w:rsidP="00F31C7F">
      <w:pPr>
        <w:pStyle w:val="a5"/>
        <w:numPr>
          <w:ilvl w:val="0"/>
          <w:numId w:val="1"/>
        </w:numPr>
        <w:tabs>
          <w:tab w:val="left" w:pos="1187"/>
        </w:tabs>
        <w:ind w:right="1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25 марта, 10 июня, 25 сентября, 10 ноября). Обо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</w:t>
      </w:r>
      <w:proofErr w:type="spellStart"/>
      <w:r>
        <w:rPr>
          <w:rFonts w:ascii="Times New Roman" w:hAnsi="Times New Roman"/>
          <w:sz w:val="24"/>
        </w:rPr>
        <w:t>Другую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информацию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представлять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сроки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определенные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вышестоящими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организациями</w:t>
      </w:r>
      <w:proofErr w:type="spellEnd"/>
      <w:r>
        <w:rPr>
          <w:rFonts w:ascii="Times New Roman" w:hAnsi="Times New Roman"/>
          <w:sz w:val="24"/>
        </w:rPr>
        <w:t>.</w:t>
      </w:r>
    </w:p>
    <w:p w:rsidR="00337317" w:rsidRDefault="00337317"/>
    <w:sectPr w:rsidR="00337317" w:rsidSect="0033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379"/>
    <w:multiLevelType w:val="hybridMultilevel"/>
    <w:tmpl w:val="5D90D38A"/>
    <w:lvl w:ilvl="0" w:tplc="EB2445CE">
      <w:start w:val="1"/>
      <w:numFmt w:val="decimal"/>
      <w:lvlText w:val="%1."/>
      <w:lvlJc w:val="left"/>
      <w:pPr>
        <w:ind w:left="162" w:hanging="2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D06312C">
      <w:start w:val="1"/>
      <w:numFmt w:val="bullet"/>
      <w:lvlText w:val="•"/>
      <w:lvlJc w:val="left"/>
      <w:pPr>
        <w:ind w:left="1112" w:hanging="267"/>
      </w:pPr>
      <w:rPr>
        <w:rFonts w:hint="default"/>
      </w:rPr>
    </w:lvl>
    <w:lvl w:ilvl="2" w:tplc="CDEA352A">
      <w:start w:val="1"/>
      <w:numFmt w:val="bullet"/>
      <w:lvlText w:val="•"/>
      <w:lvlJc w:val="left"/>
      <w:pPr>
        <w:ind w:left="2065" w:hanging="267"/>
      </w:pPr>
      <w:rPr>
        <w:rFonts w:hint="default"/>
      </w:rPr>
    </w:lvl>
    <w:lvl w:ilvl="3" w:tplc="1AE62BCC">
      <w:start w:val="1"/>
      <w:numFmt w:val="bullet"/>
      <w:lvlText w:val="•"/>
      <w:lvlJc w:val="left"/>
      <w:pPr>
        <w:ind w:left="3017" w:hanging="267"/>
      </w:pPr>
      <w:rPr>
        <w:rFonts w:hint="default"/>
      </w:rPr>
    </w:lvl>
    <w:lvl w:ilvl="4" w:tplc="AB16DBB6">
      <w:start w:val="1"/>
      <w:numFmt w:val="bullet"/>
      <w:lvlText w:val="•"/>
      <w:lvlJc w:val="left"/>
      <w:pPr>
        <w:ind w:left="3970" w:hanging="267"/>
      </w:pPr>
      <w:rPr>
        <w:rFonts w:hint="default"/>
      </w:rPr>
    </w:lvl>
    <w:lvl w:ilvl="5" w:tplc="98E62B4C">
      <w:start w:val="1"/>
      <w:numFmt w:val="bullet"/>
      <w:lvlText w:val="•"/>
      <w:lvlJc w:val="left"/>
      <w:pPr>
        <w:ind w:left="4923" w:hanging="267"/>
      </w:pPr>
      <w:rPr>
        <w:rFonts w:hint="default"/>
      </w:rPr>
    </w:lvl>
    <w:lvl w:ilvl="6" w:tplc="7B90B998">
      <w:start w:val="1"/>
      <w:numFmt w:val="bullet"/>
      <w:lvlText w:val="•"/>
      <w:lvlJc w:val="left"/>
      <w:pPr>
        <w:ind w:left="5875" w:hanging="267"/>
      </w:pPr>
      <w:rPr>
        <w:rFonts w:hint="default"/>
      </w:rPr>
    </w:lvl>
    <w:lvl w:ilvl="7" w:tplc="B4E44184">
      <w:start w:val="1"/>
      <w:numFmt w:val="bullet"/>
      <w:lvlText w:val="•"/>
      <w:lvlJc w:val="left"/>
      <w:pPr>
        <w:ind w:left="6828" w:hanging="267"/>
      </w:pPr>
      <w:rPr>
        <w:rFonts w:hint="default"/>
      </w:rPr>
    </w:lvl>
    <w:lvl w:ilvl="8" w:tplc="DE365F7C">
      <w:start w:val="1"/>
      <w:numFmt w:val="bullet"/>
      <w:lvlText w:val="•"/>
      <w:lvlJc w:val="left"/>
      <w:pPr>
        <w:ind w:left="7781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C7F"/>
    <w:rsid w:val="00337317"/>
    <w:rsid w:val="00F3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1C7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1C7F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31C7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3">
    <w:name w:val="Heading 3"/>
    <w:basedOn w:val="a"/>
    <w:uiPriority w:val="1"/>
    <w:qFormat/>
    <w:rsid w:val="00F31C7F"/>
    <w:pPr>
      <w:ind w:left="16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31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cp:lastPrinted>2019-11-06T03:03:00Z</cp:lastPrinted>
  <dcterms:created xsi:type="dcterms:W3CDTF">2019-11-06T03:01:00Z</dcterms:created>
  <dcterms:modified xsi:type="dcterms:W3CDTF">2019-11-06T03:03:00Z</dcterms:modified>
</cp:coreProperties>
</file>