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C" w:rsidRDefault="006F4D1C" w:rsidP="002579C0">
      <w:pPr>
        <w:rPr>
          <w:rFonts w:ascii="Times New Roman" w:hAnsi="Times New Roman" w:cs="Times New Roman"/>
          <w:sz w:val="28"/>
          <w:szCs w:val="28"/>
        </w:rPr>
      </w:pPr>
    </w:p>
    <w:p w:rsidR="006F4D1C" w:rsidRPr="006F4D1C" w:rsidRDefault="006F4D1C" w:rsidP="006F4D1C">
      <w:pPr>
        <w:jc w:val="right"/>
        <w:rPr>
          <w:rFonts w:ascii="Times New Roman" w:hAnsi="Times New Roman" w:cs="Times New Roman"/>
          <w:i/>
          <w:sz w:val="24"/>
          <w:szCs w:val="24"/>
        </w:rPr>
      </w:pPr>
      <w:r w:rsidRPr="006F4D1C">
        <w:rPr>
          <w:rFonts w:ascii="Times New Roman" w:hAnsi="Times New Roman" w:cs="Times New Roman"/>
          <w:i/>
          <w:sz w:val="24"/>
          <w:szCs w:val="24"/>
        </w:rPr>
        <w:t>Приложение №1</w:t>
      </w:r>
    </w:p>
    <w:p w:rsidR="003768F1" w:rsidRPr="009C6E94" w:rsidRDefault="00B668FC" w:rsidP="009C6E94">
      <w:pPr>
        <w:jc w:val="center"/>
        <w:rPr>
          <w:rFonts w:ascii="Times New Roman" w:hAnsi="Times New Roman" w:cs="Times New Roman"/>
          <w:b/>
          <w:sz w:val="28"/>
          <w:szCs w:val="28"/>
        </w:rPr>
      </w:pPr>
      <w:r>
        <w:rPr>
          <w:rFonts w:ascii="Times New Roman" w:hAnsi="Times New Roman" w:cs="Times New Roman"/>
          <w:b/>
          <w:sz w:val="28"/>
          <w:szCs w:val="28"/>
        </w:rPr>
        <w:t>Р</w:t>
      </w:r>
      <w:r w:rsidR="00832A00" w:rsidRPr="00B300C4">
        <w:rPr>
          <w:rFonts w:ascii="Times New Roman" w:hAnsi="Times New Roman" w:cs="Times New Roman"/>
          <w:b/>
          <w:sz w:val="28"/>
          <w:szCs w:val="28"/>
        </w:rPr>
        <w:t>екомендации по разработке и реализации мероприятий  с использованием дистанционных образовательных технологий  в летний каникулярный период 2020 года «Лето-онлайн»</w:t>
      </w:r>
    </w:p>
    <w:p w:rsid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Настоящие рекомендации направлены на вовлечение обучающихся </w:t>
      </w:r>
      <w:r w:rsidR="00A3063C">
        <w:rPr>
          <w:rFonts w:ascii="Times New Roman" w:hAnsi="Times New Roman" w:cs="Times New Roman"/>
          <w:sz w:val="28"/>
          <w:szCs w:val="28"/>
        </w:rPr>
        <w:t>Республики Дагестан</w:t>
      </w:r>
      <w:r w:rsidRPr="00832A00">
        <w:rPr>
          <w:rFonts w:ascii="Times New Roman" w:hAnsi="Times New Roman" w:cs="Times New Roman"/>
          <w:sz w:val="28"/>
          <w:szCs w:val="28"/>
        </w:rPr>
        <w:t xml:space="preserve"> в различные виды деятельности, способствующей социализации, развитию гибких компетенций, цифровых навыков, новых грамотностей посредством реализации образовательными организациями </w:t>
      </w:r>
      <w:r w:rsidR="00A3063C">
        <w:rPr>
          <w:rFonts w:ascii="Times New Roman" w:hAnsi="Times New Roman" w:cs="Times New Roman"/>
          <w:sz w:val="28"/>
          <w:szCs w:val="28"/>
        </w:rPr>
        <w:t xml:space="preserve">республики </w:t>
      </w:r>
      <w:r w:rsidRPr="00832A00">
        <w:rPr>
          <w:rFonts w:ascii="Times New Roman" w:hAnsi="Times New Roman" w:cs="Times New Roman"/>
          <w:sz w:val="28"/>
          <w:szCs w:val="28"/>
        </w:rPr>
        <w:t>мероприятий различной длительности и направленности в летний каникулярный период.</w:t>
      </w:r>
    </w:p>
    <w:p w:rsidR="009C6E94" w:rsidRPr="009C6E94" w:rsidRDefault="00832A00" w:rsidP="000E73D2">
      <w:pPr>
        <w:ind w:firstLine="567"/>
        <w:jc w:val="both"/>
        <w:rPr>
          <w:rFonts w:ascii="Times New Roman" w:hAnsi="Times New Roman" w:cs="Times New Roman"/>
          <w:sz w:val="28"/>
          <w:szCs w:val="28"/>
        </w:rPr>
      </w:pPr>
      <w:r w:rsidRPr="009C6E94">
        <w:rPr>
          <w:rFonts w:ascii="Times New Roman" w:hAnsi="Times New Roman" w:cs="Times New Roman"/>
          <w:sz w:val="28"/>
          <w:szCs w:val="28"/>
        </w:rPr>
        <w:t>Алгоритм подготовки и реализации мероприятийной программы летнего каникулярного периода:</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1. Проведение мониторинга интересов, увлечений, образовательного запроса обучающихся с целью разработки и проведения мероприятий наиболее востребованных целевой аудиторией в летний каникулярный период, а также проведение анкетирования обучающихся с целью выявления заинтересованных обучающихся в участии при разработке и проведении мероприятий в качестве волонтеров</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2. Создание рабочей группы из числа педагогов, обучающихся одной или нескольких образовательных организаций, представителей предприятий-партнеров с целью разработки мероприятий</w:t>
      </w:r>
      <w:r w:rsidR="009C6E94">
        <w:rPr>
          <w:rFonts w:ascii="Times New Roman" w:hAnsi="Times New Roman" w:cs="Times New Roman"/>
          <w:sz w:val="28"/>
          <w:szCs w:val="28"/>
        </w:rPr>
        <w:t xml:space="preserve"> на летний каникулярный период. </w:t>
      </w:r>
      <w:r w:rsidRPr="00832A00">
        <w:rPr>
          <w:rFonts w:ascii="Times New Roman" w:hAnsi="Times New Roman" w:cs="Times New Roman"/>
          <w:sz w:val="28"/>
          <w:szCs w:val="28"/>
        </w:rPr>
        <w:t>При этом возможно создание рабочей группы только из обучающихся для разработки сюжетной составляющей мероприятий, а также разработки механизмов проведения мероприятий вонлайн-среде, протоколов взаимодействия участников мероприятия друг с другом и с организаторами, механизмов сбора цифрового следа и рефлексии участников с использованием электронных ресурсов и инструментов</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3. Разработка при необходимости инструкций, дидактических и информационных материалов, технологических карт для использования обучающимися при участии в мероприятии. При этом формат подобных материалов должен быть референтен целевой аудитории мероприятия</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4. Разработка и утверждение программ проведения мероприятий и положений о мероприятиях конкурсного характера. Размещение положений в открытом доступе с использованием официальных информационных ресурсов образовательной организации с учетом необходимости обеспечения </w:t>
      </w:r>
      <w:r w:rsidRPr="00832A00">
        <w:rPr>
          <w:rFonts w:ascii="Times New Roman" w:hAnsi="Times New Roman" w:cs="Times New Roman"/>
          <w:sz w:val="28"/>
          <w:szCs w:val="28"/>
        </w:rPr>
        <w:lastRenderedPageBreak/>
        <w:t>возможности предварительного ознакомления и подготовки обучающегося - не менее чем за 7 календа</w:t>
      </w:r>
      <w:r w:rsidR="009C6E94">
        <w:rPr>
          <w:rFonts w:ascii="Times New Roman" w:hAnsi="Times New Roman" w:cs="Times New Roman"/>
          <w:sz w:val="28"/>
          <w:szCs w:val="28"/>
        </w:rPr>
        <w:t>рных дней до начала мероприятия.</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5. Формирование и утверждение локальным нормативным актом образовательной организации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 Размещение плана мероприятий на летний каникулярный период в открытом доступе с использованием официальных информационных ресурсов образовательной организации</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6. Формирование комплекса электронных ресурсов и инструментов, соответствующего формату и механике проведения, целям и задачам конкретного мероприятия, обеспечивающего его эффективную реализацию в условиях разноуровневой разновозрастной группы участников. Особое внимание следует уделить ресурсам для онлайн-коммуникации, инструментам интерактивной и совместной работы, интерактивной рефлексии, геймификации</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7. Организация систематичного информационного сопровождения участников образовательных отношений о запланированных, проводимых и проведенных мероприятиях с использованием официальных информационных ресурсов образовательной организации и организаций-партнеров, портала дистантврн.рф, социальных сетей и мессенджеров</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8. По окончании мероприятия проведение мониторинга удовлетворенности участников качеством организации, содержанием и инструментами, временем и продолжительностью проведения, сюжетом, результатом участия с целью доработки соответствующего блока проведенного мероприятия, а также учета полученной обратной связи про проведении последующих мероприятий</w:t>
      </w:r>
      <w:r w:rsidR="009C6E94">
        <w:rPr>
          <w:rFonts w:ascii="Times New Roman" w:hAnsi="Times New Roman" w:cs="Times New Roman"/>
          <w:sz w:val="28"/>
          <w:szCs w:val="28"/>
        </w:rPr>
        <w:t>.</w:t>
      </w:r>
    </w:p>
    <w:p w:rsidR="009C6E94"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9. Организация регулярной коммуникации педагогического коллектива,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 а также горизонтального обучения сотрудников</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Возможный функционал обучающихся-волонтеров при разработке и проведении мероприятий: </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сюжета мероприятия, референтного целевой аудитории</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механизмов проведения мероприятия в онлайн-среде</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32A00" w:rsidRPr="00832A00">
        <w:rPr>
          <w:rFonts w:ascii="Times New Roman" w:hAnsi="Times New Roman" w:cs="Times New Roman"/>
          <w:sz w:val="28"/>
          <w:szCs w:val="28"/>
        </w:rPr>
        <w:t xml:space="preserve"> подбор комплекса электронных ресурсов и инструментовобучение педагогического сообщества использованию электронных ресурсов и инструментов</w:t>
      </w:r>
      <w:r>
        <w:rPr>
          <w:rFonts w:ascii="Times New Roman" w:hAnsi="Times New Roman" w:cs="Times New Roman"/>
          <w:sz w:val="28"/>
          <w:szCs w:val="28"/>
        </w:rPr>
        <w:t>;</w:t>
      </w:r>
    </w:p>
    <w:p w:rsidR="00832A00" w:rsidRPr="00832A00"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сопровождение проведения мероприятия в онлайн-среде</w:t>
      </w:r>
      <w:r>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Особенности размещения анонсов запланированных мероприятий на портале дистантврн.рф:</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образовательная организация в своем личном кабинете на портале дистантврн.рф самостоятельно размещает информацию о запланированных мероприятиях путем заполнения интерактивной анкеты, стараясь при этом сформировать наиболее полное, понятное целевой аудитории и лаконичное описание мероприятия</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при заполнении анкеты мероприятия в описании можно размещать необходимые организатору для наиболее полного и целостного информирования целевой аудитории ссылки на другие ресурсы. Однако, ссылки на ресурсы, содержащие в том числе контент, не рассчитанный на целевую аудиторию мероприятия или платный контент, не желательны или требуют дополнительного пояснения по использованию в описании мероприятия. Кроме того, при размещении ссылки на другой ресурс необходимо дополнительно проверять ее корректность</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на портале дистантврн.рф размещается информация только об открытых и открытых сетевых мероприятиях, проводимых в четко определенный период времени, с онлайн участием педагогов/тьюторов/наставников, требующих предварительную регистрацию участников (например, информацию о челленджах размещать на портале НЕ нужно)</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предварительная регистрация на мероприятие осуществляется на портале дистантврн.рф. В личном кабинете образовательной организации доступен список зарегистрировавшихся на каждое мероприятие и их контактные данные, используя которые образовательная организация самостоятельно осуществляет дальнейшее адресное информирование и организацию участия в мероприятии</w:t>
      </w:r>
      <w:r>
        <w:rPr>
          <w:rFonts w:ascii="Times New Roman" w:hAnsi="Times New Roman" w:cs="Times New Roman"/>
          <w:sz w:val="28"/>
          <w:szCs w:val="28"/>
        </w:rPr>
        <w:t>;</w:t>
      </w:r>
    </w:p>
    <w:p w:rsidR="003768F1"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функционал портала обеспечивает только размещение анонса о мероприятии и предварительную регистрацию участников. С целью непосредственного проведения мероприятия необходимо подобрать другую платформу или ресурс</w:t>
      </w:r>
    </w:p>
    <w:p w:rsidR="003768F1" w:rsidRDefault="003768F1" w:rsidP="000E73D2">
      <w:pPr>
        <w:spacing w:after="0"/>
        <w:ind w:firstLine="567"/>
        <w:jc w:val="both"/>
        <w:rPr>
          <w:rFonts w:ascii="Times New Roman" w:hAnsi="Times New Roman" w:cs="Times New Roman"/>
          <w:sz w:val="28"/>
          <w:szCs w:val="28"/>
        </w:rPr>
      </w:pPr>
    </w:p>
    <w:tbl>
      <w:tblPr>
        <w:tblStyle w:val="a4"/>
        <w:tblW w:w="9606" w:type="dxa"/>
        <w:tblLook w:val="04A0"/>
      </w:tblPr>
      <w:tblGrid>
        <w:gridCol w:w="817"/>
        <w:gridCol w:w="3827"/>
        <w:gridCol w:w="4962"/>
      </w:tblGrid>
      <w:tr w:rsidR="00832A00" w:rsidTr="00E52799">
        <w:tc>
          <w:tcPr>
            <w:tcW w:w="9606" w:type="dxa"/>
            <w:gridSpan w:val="3"/>
          </w:tcPr>
          <w:p w:rsidR="00832A00" w:rsidRDefault="00832A00" w:rsidP="009C6E94">
            <w:pPr>
              <w:jc w:val="center"/>
              <w:rPr>
                <w:rFonts w:ascii="Times New Roman" w:hAnsi="Times New Roman" w:cs="Times New Roman"/>
                <w:sz w:val="28"/>
                <w:szCs w:val="28"/>
              </w:rPr>
            </w:pPr>
            <w:r w:rsidRPr="00832A00">
              <w:rPr>
                <w:rFonts w:ascii="Times New Roman" w:hAnsi="Times New Roman" w:cs="Times New Roman"/>
                <w:sz w:val="28"/>
                <w:szCs w:val="28"/>
              </w:rPr>
              <w:t>Ориентировочное ми</w:t>
            </w:r>
            <w:r w:rsidR="00B668FC">
              <w:rPr>
                <w:rFonts w:ascii="Times New Roman" w:hAnsi="Times New Roman" w:cs="Times New Roman"/>
                <w:sz w:val="28"/>
                <w:szCs w:val="28"/>
              </w:rPr>
              <w:t xml:space="preserve">нимальное описание мероприятия </w:t>
            </w:r>
            <w:r w:rsidRPr="00832A00">
              <w:rPr>
                <w:rFonts w:ascii="Times New Roman" w:hAnsi="Times New Roman" w:cs="Times New Roman"/>
                <w:sz w:val="28"/>
                <w:szCs w:val="28"/>
              </w:rPr>
              <w:t>для размещения на информационных ресурсах</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Тематика/название</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кратко о сути мероприятия (не более 20 слов)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Тип мероприятия</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квест, квиз, деловая игра, scienceslam, проектная сессия, чемпионат, марафон, хакатон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Образовательный результат участия в мероприятии  </w:t>
            </w:r>
          </w:p>
        </w:tc>
        <w:tc>
          <w:tcPr>
            <w:tcW w:w="4962" w:type="dxa"/>
          </w:tcPr>
          <w:p w:rsidR="00E52799" w:rsidRDefault="00E52799" w:rsidP="00E52799">
            <w:pPr>
              <w:jc w:val="both"/>
              <w:rPr>
                <w:rFonts w:ascii="Times New Roman" w:hAnsi="Times New Roman" w:cs="Times New Roman"/>
                <w:sz w:val="28"/>
                <w:szCs w:val="28"/>
              </w:rPr>
            </w:pPr>
            <w:r w:rsidRPr="00832A00">
              <w:rPr>
                <w:rFonts w:ascii="Times New Roman" w:hAnsi="Times New Roman" w:cs="Times New Roman"/>
                <w:sz w:val="28"/>
                <w:szCs w:val="28"/>
              </w:rPr>
              <w:t xml:space="preserve">перечисление основных метапредметных и гибких </w:t>
            </w:r>
            <w:r w:rsidRPr="00832A00">
              <w:rPr>
                <w:rFonts w:ascii="Times New Roman" w:hAnsi="Times New Roman" w:cs="Times New Roman"/>
                <w:sz w:val="28"/>
                <w:szCs w:val="28"/>
              </w:rPr>
              <w:lastRenderedPageBreak/>
              <w:t>компетенций (не более 5)</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Продуктовый результат участия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что обучающийся сделает в итоге? Какой у него получится вещественный результат? (модель, программа, видеоролик, анимация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Период проведения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даты проведения мероприятиядля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Целевая аудитория</w:t>
            </w:r>
          </w:p>
        </w:tc>
        <w:tc>
          <w:tcPr>
            <w:tcW w:w="4962" w:type="dxa"/>
          </w:tcPr>
          <w:p w:rsidR="00E52799" w:rsidRDefault="00E52799" w:rsidP="00E52799">
            <w:pPr>
              <w:jc w:val="both"/>
              <w:rPr>
                <w:rFonts w:ascii="Times New Roman" w:hAnsi="Times New Roman" w:cs="Times New Roman"/>
                <w:sz w:val="28"/>
                <w:szCs w:val="28"/>
              </w:rPr>
            </w:pP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Количество участников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максимально возможное разовое количество участников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Образовательные организации - организаторы мероприятия  </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сокращенные наименования образовательных организаций согласно устав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Наименование муниципалитета (ов)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муниципалитеты, к которым относятся ОО - организаторы мероприятия</w:t>
            </w:r>
          </w:p>
        </w:tc>
      </w:tr>
    </w:tbl>
    <w:p w:rsidR="003768F1" w:rsidRDefault="003768F1"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D836F6" w:rsidRDefault="00D836F6" w:rsidP="00832A00">
      <w:pPr>
        <w:jc w:val="both"/>
        <w:rPr>
          <w:rFonts w:ascii="Times New Roman" w:hAnsi="Times New Roman" w:cs="Times New Roman"/>
          <w:sz w:val="28"/>
          <w:szCs w:val="28"/>
        </w:rPr>
      </w:pPr>
    </w:p>
    <w:p w:rsidR="00D836F6" w:rsidRDefault="00D836F6"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3768F1" w:rsidRPr="009C6E94" w:rsidRDefault="00A134E5" w:rsidP="009C6E94">
      <w:pPr>
        <w:jc w:val="center"/>
        <w:rPr>
          <w:rFonts w:ascii="Times New Roman" w:hAnsi="Times New Roman" w:cs="Times New Roman"/>
          <w:b/>
          <w:sz w:val="28"/>
          <w:szCs w:val="28"/>
        </w:rPr>
      </w:pPr>
      <w:r w:rsidRPr="009C6E94">
        <w:rPr>
          <w:rFonts w:ascii="Times New Roman" w:hAnsi="Times New Roman" w:cs="Times New Roman"/>
          <w:b/>
          <w:sz w:val="28"/>
          <w:szCs w:val="28"/>
        </w:rPr>
        <w:lastRenderedPageBreak/>
        <w:t>Методические рекомендации по организация занятости обучающихся в летний период с применением дистанционных технологий ( лето в режиме он-лайн)</w:t>
      </w:r>
    </w:p>
    <w:p w:rsidR="001B29A8" w:rsidRDefault="00A134E5" w:rsidP="00B668FC">
      <w:pPr>
        <w:spacing w:line="240" w:lineRule="auto"/>
        <w:ind w:firstLine="567"/>
        <w:jc w:val="both"/>
        <w:rPr>
          <w:rFonts w:ascii="Times New Roman" w:hAnsi="Times New Roman" w:cs="Times New Roman"/>
          <w:sz w:val="28"/>
          <w:szCs w:val="28"/>
        </w:rPr>
      </w:pPr>
      <w:r w:rsidRPr="00A134E5">
        <w:rPr>
          <w:rFonts w:ascii="Times New Roman" w:hAnsi="Times New Roman" w:cs="Times New Roman"/>
          <w:sz w:val="28"/>
          <w:szCs w:val="28"/>
        </w:rPr>
        <w:t>В период временных ограничений, связанных с эпидемиологической ситуацией, сохраняется необходимость продолжения работы образовательных организаций по осуществлению занятости детей. Данные методические рекомендации разработаны с целью оказания методической помощи по организации занятости обучающихся в летний период с применением дистанционных образовательных технологий. 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мероприятийных событий: - образовательные интенсивы; - он-лайн-конкурсы; - воспитательные мероприятия; - организация профильных смен (лагерей).</w:t>
      </w:r>
    </w:p>
    <w:p w:rsidR="009C6E94" w:rsidRPr="001B29A8" w:rsidRDefault="001B29A8"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1.</w:t>
      </w:r>
      <w:r w:rsidR="00A134E5" w:rsidRPr="001B29A8">
        <w:rPr>
          <w:rFonts w:ascii="Times New Roman" w:hAnsi="Times New Roman" w:cs="Times New Roman"/>
          <w:sz w:val="28"/>
          <w:szCs w:val="28"/>
        </w:rPr>
        <w:t xml:space="preserve">Нормативно-правовая база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дистанционного обучения необходимо руководствоваться нормами, предусмотренными следующими нормативными документами: - Федеральный закон «Об образовании в Российской Федерации» от 29.12.2012 г. № 273-ФЗ (ст.13,16,17);</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Концепция развития дополнительного образования детей (распоряжение правительства Российской Федерации от 04.09.2014 г. № 1726-р);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письмо Министерства просвещения Российской Федерации  1Д39/04 от 19 марта 2020 года «О Методических рекомендациях по реализации </w:t>
      </w:r>
      <w:r w:rsidRPr="001B29A8">
        <w:rPr>
          <w:rFonts w:ascii="Times New Roman" w:hAnsi="Times New Roman" w:cs="Times New Roman"/>
          <w:sz w:val="28"/>
          <w:szCs w:val="28"/>
        </w:rPr>
        <w:lastRenderedPageBreak/>
        <w:t>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письмо министерства просвещения Российской Федерации от 07.05.2020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9C6E94" w:rsidRPr="001B29A8">
        <w:rPr>
          <w:rFonts w:ascii="Times New Roman" w:hAnsi="Times New Roman" w:cs="Times New Roman"/>
          <w:sz w:val="28"/>
          <w:szCs w:val="28"/>
        </w:rPr>
        <w:t>.</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2.Общие положения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Лето – это время увлекательного отдыха, интересных активностей, новых знакомств и общения с друзьями.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он-лайн-общения), ограниченность сенсорного опыта и способов эмоционального выражения, необходимость высокого уровня самоконтроля и мотивированности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своей работе педагог, использующий дистанционные технологии, сталкивается с определенными трудностями психологического характера. Это могут быть сложности в организации деятельности детей, в определении их индивидуальных особенностей и выборе стиля педагогического общения, проблемы повышения и поддержания мотивации участия, создания благоприятного социально-психологического климата в он-лайн-группе.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организации интернет-коммуникации педагогу важно уделять значительноевнимание системе обратной связи, удобной и комфортной для всех: чаты и онлайн-конференции для непосредственного общения и видео, фото, аудио запись результатов заданий.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Возрастные особенности детей и подростков определяют методы и формы интернет-коммуникаций.  Младший школьный возраст (7 – 11 лет). Основной вид деятельности – учебная. Это период освоения новых навыков, развивается внимание и мышление ребенка, саморегуляция поведения возрастает. Организация деятельности, внешний контроль и поддержание мотивации со стороны взрослого (педагога, родителя) все еще играют значительную роль.  Важным мотивационным стимулом для младшего школьника является личная успешность. Для решения этой задачи используются соревновательные игры с набором баллов, многоуровневые задания (чтобы каждый участник мог быть успешным), присвоение различных званий («самый быстрый», «самый веселый», «самый оригинальный» и др.).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Условия успешности онлайн-занятий для младших школьников: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 - четкие и понятные правила и инструкция для самостоятельного выполнения;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система самоконтроля (баллы, смайлики, цветовые жетоны);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понятные и прозрачные критерии оценки успешности;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личная включенность педагога в общение как с ребѐнком отдельно, так и с группой в целом. Записать обращение и слова поддержки</w:t>
      </w:r>
      <w:r w:rsidR="007C09AE">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формирование групповой принадлежности (название, девиз, значки участникам на аватарку, коллективный портрет, монтаж видео и фотоколлаж работ).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Основным организующим взаимодействие взрослым является не родитель, а педагог. Роль родителя – организовать время, место и техническую возможность. Отличие – большая самостоятельность и соревновательность.  Восприятие младших школьников отличается неустойчивостью и неорганизованностью. Используйте в презентации эффекты анимации,меняйте цветовой фон. Поддерживайте мотивацию, например, «По окончании задания вас ждет сюрприз».  Но в то же время им интересна окружающая жизнь, которую они наблюдают с интересом, пытаясь увидеть в ней что-то новое и необычное. Поэтому младшим школьникам интересны исследовательские проекты и эксперименты, которые можно делать в обычной жизни. Темп деятельности нужно держать достаточно высокий, чередовать виды активности. Проблемные ситуации, квесты, игрыпутешествия, загадки, рисунки, танцы и физкультура повышают интерес участников дистанционного формата общения. Подростковый возраст (12 – 15 лет).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Основной вид деятельности подростков - межличностное общение. При дистанционном общении участники получают меньше положительных эмоций в сфере межличностных отношений. Поэтому желательно создавать мероприятия, направленных на командообразование с целью сплочения дистанционной группы, моделировать ситуации командного взаимодействия, что будет обогащать эмоциональные переживания участников, повышать эффективность взаимодействия между ними. Ощущение собственной значимости и ценности среди сверстников для подростка является ведущей потребностью. Квесты и многоуровневые игры, челенджи, которые нужно проходить как личное, так и командное первенство будут ведущими активностями. Коммуникативные игры из серии «Расскажи мне обо мне» об индивидуальных особенностях участников группы, изучение собственных качеств и черт характера лучше проводить в закрытых группах общения. Дистанционное общение может давать ощущение анонимности, и подростки представляют не реальную, а виртуальную личность, пробуют провокационные способы общения.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эффективной организации дистанционного формата с подростками важно: </w:t>
      </w:r>
    </w:p>
    <w:p w:rsidR="00A668B0"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 договориться о совместных правилах коммуникации и неукоснительно им следовать всем участникам;</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 предоставить возможность самоорганизации от планирования до стадии контроля (выбор направленности и темы занятий, уровня сложности, темпа выполнения);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привлекать подростков к определенным видам деятельности на общее благо – собрать ответы членов команды, записать музыку, подготовить материал к заданиям по определенной теме, сделать коллаж и т.п. Использовать такие формы, как мозговой штурм, аукцион идей; </w:t>
      </w:r>
    </w:p>
    <w:p w:rsidR="00FF24E9" w:rsidRPr="001B29A8" w:rsidRDefault="00A134E5" w:rsidP="00A668B0">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предлагать темы для исследования и обсуждения. Юношеский возраст (16-18 лет). Ведущая деятельность в юношеском возрасте - познавательная. В центре психологического развития старшего школьника стоит профессиональное самоопределение. Ранняя юность - это установление психологической независимости во всех сферах: в моральных суждениях, политических взглядах, поступках. Возникает потребность разобраться в себе и окружающем, найти смысл происходящего и собственного существования. В этот период формируется обобщение представление о самом себе, понимание и переживание своего «Я», своей индивидуальности, своей личности. Повышается интерес к художественной и философской литературе. Юношеский возраст по сравнению с подростковым характеризуется повышением уровня самоконтроля и саморегуляции. Необходимо помнить, что участниками мероприятийных событий могут быть воспитанники, незнакомые друг с другом, соответственно, необходимо организовать знакомство в группе, обеспечить психологический настрой на результат, использовать психологические игры и несложный диагностический инструментарий. Для формирования психологического завершения каждого дня профильной смены ежедневно необходимо проводить рефлексию. В начале и конце дня в качестве рефлексивного инструмента можно использовать методику «Облако тегов». С учетом того, что реализация дистанционных образовательных технологий предполагает высокую долю взаимодействия ребенка стехническими средствами обучения (компьютер, мобильные устройства и т.д.) максимальная рекомендуемая продолжительность видов деятельности с привлечением подобных средств составляет для обучающихся 1-2 классов не более 20 минут, 3-4 классов – не более 25 минут, 5-6 классов – не более 30 минут, для учащихся 7-11 классов – 35 минут одномоментно. Чтобы не допустить перегрузки обучающихся следует избегать рекомендаций к просмотру длительных видеолекций, выполнения объемных заданий, сосредоточившись на основных, принципиальных элементах содержания.  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Для младшего и среднего школьного возраста рекомендуется игровая форма подобной профилактики. При разработке программы лагеря следует учитывать и режим дня участников. Под режимом понимается обоснованный распорядок жизни, предусматривающий рациональное распределение времени и последовательность различных видов деятельности и отдыха.  Жизнедеятельность организма человека имеет определенные биоритмы, </w:t>
      </w:r>
      <w:r w:rsidRPr="001B29A8">
        <w:rPr>
          <w:rFonts w:ascii="Times New Roman" w:hAnsi="Times New Roman" w:cs="Times New Roman"/>
          <w:sz w:val="28"/>
          <w:szCs w:val="28"/>
        </w:rPr>
        <w:lastRenderedPageBreak/>
        <w:t xml:space="preserve">связанные со сменой дня и ночи. В течение дня активность ребенка изменяется. Максимальная работоспособность отмечается в периоды с 8 до 12 часов и с 16 до 18 часов. В период с 14 до 16 часов ребенок проявляет наименьшую активность. Именно поэтому занятия, которые могут вызвать переутомление, планируют на первую половину дня. Учет биоритмов в создании распорядка дня помогает оптимально распределить нагрузку ребенка. В каникулярный период работоспособность в течение недели не является цикличной по сравнению с учебным периодом.  Построение режима может быть на основе биологического ритма функционирования организма. Биологические ритмы - это суточные ритмы сна и бодрствования, изменения температуры тела, работы сердечнососудистой системы, состава крови и других жизненно важных показателей состояния здоровья. Подъѐм работоспособности отмечается с 11 до 13 часов. Второй подъѐм в 16 - 18 часов более низкой интенсивности и продолжительности.  Повышение уровня познавательной активности </w:t>
      </w:r>
      <w:r w:rsidR="00A668B0">
        <w:rPr>
          <w:rFonts w:ascii="Times New Roman" w:hAnsi="Times New Roman" w:cs="Times New Roman"/>
          <w:sz w:val="28"/>
          <w:szCs w:val="28"/>
        </w:rPr>
        <w:t xml:space="preserve">решается за счет  геймификации. </w:t>
      </w:r>
      <w:r w:rsidRPr="001B29A8">
        <w:rPr>
          <w:rFonts w:ascii="Times New Roman" w:hAnsi="Times New Roman" w:cs="Times New Roman"/>
          <w:sz w:val="28"/>
          <w:szCs w:val="28"/>
        </w:rPr>
        <w:t xml:space="preserve">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3. Общий алгоритм организации занятости обучающихся в летний период с применением дистанционных технологий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134E5" w:rsidRPr="001B29A8">
        <w:rPr>
          <w:rFonts w:ascii="Times New Roman" w:hAnsi="Times New Roman" w:cs="Times New Roman"/>
          <w:sz w:val="28"/>
          <w:szCs w:val="28"/>
        </w:rPr>
        <w:t xml:space="preserve">Создание рабочей группы по реализации он-лайн форм занятости. - Координатор проекта (начальник лагеря) - Методист - IT специалист - Преподаватели образовательного модуля - Тьютор (вожатый) 1 на группу (10-15 детей).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 Разработка программы он-лайн лагеря.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134E5" w:rsidRPr="001B29A8">
        <w:rPr>
          <w:rFonts w:ascii="Times New Roman" w:hAnsi="Times New Roman" w:cs="Times New Roman"/>
          <w:sz w:val="28"/>
          <w:szCs w:val="28"/>
        </w:rPr>
        <w:t xml:space="preserve">Издание приказа о проведении он-лайн лагеря с закреплением обязанностей педагогов и утверждением программы.  </w:t>
      </w:r>
    </w:p>
    <w:p w:rsidR="000E73D2"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134E5" w:rsidRPr="001B29A8">
        <w:rPr>
          <w:rFonts w:ascii="Times New Roman" w:hAnsi="Times New Roman" w:cs="Times New Roman"/>
          <w:sz w:val="28"/>
          <w:szCs w:val="28"/>
        </w:rPr>
        <w:t xml:space="preserve">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 Информирование родителей может быть подтверждено письменным заявлением родителя (законного представителя)о выборе формы занятости, либо согласием о реализации  дистанционных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5. Направление анонса реализуемой программы для размещения на центральной интернет-площадке (дистантврн.рф).  Анонс должен содержать следующую инфомацию: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профиль (естественно-научный, физкультурно-спортивный, социальнопедагогический, туристско-краевед</w:t>
      </w:r>
      <w:r w:rsidR="00A668B0">
        <w:rPr>
          <w:rFonts w:ascii="Times New Roman" w:hAnsi="Times New Roman" w:cs="Times New Roman"/>
          <w:sz w:val="28"/>
          <w:szCs w:val="28"/>
        </w:rPr>
        <w:t>ческий, художественный и т.п.);</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 целевая аудитория (возраст участников «от», «до»);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сроки проведения; - необходимое техническое оборудование;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краткая программа (описание основных мероприятий);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ожидаемые результаты;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порядок подключения участников (регистрация и т.п.).</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6. Разработка памяток, рекомендаций, инструкций для участников. 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(Вконтакте, Zoom, Skype, и т.п. – при необходимости), наличие работающих видеокамеры и микрофона в гаджетах.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Участие в он-лайн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 </w:t>
      </w:r>
    </w:p>
    <w:p w:rsidR="00FF24E9" w:rsidRPr="001B29A8"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7. Набор и формирование групп участников. Назначение каждой группе тьютора. Для набора групп целесообразно использовать Google формы – заполненные сведения автоматически формируется в таблицу.</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8. Формирование расписания активностей на каждый день в соответствии с планом программы по каждому профилю программы.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9. 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 </w:t>
      </w:r>
    </w:p>
    <w:p w:rsidR="00FF24E9" w:rsidRPr="001B29A8" w:rsidRDefault="000E73D2"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4</w:t>
      </w:r>
      <w:r w:rsidR="00A134E5" w:rsidRPr="001B29A8">
        <w:rPr>
          <w:rFonts w:ascii="Times New Roman" w:hAnsi="Times New Roman" w:cs="Times New Roman"/>
          <w:sz w:val="28"/>
          <w:szCs w:val="28"/>
        </w:rPr>
        <w:t xml:space="preserve">. Формы реализации дистанционных форм занятости: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Условно программу дистанционной формы занятости можно разделить на 2 составляющие: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образовательная; </w:t>
      </w:r>
    </w:p>
    <w:p w:rsidR="00846A2D" w:rsidRDefault="00846A2D"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134E5" w:rsidRPr="001B29A8">
        <w:rPr>
          <w:rFonts w:ascii="Times New Roman" w:hAnsi="Times New Roman" w:cs="Times New Roman"/>
          <w:sz w:val="28"/>
          <w:szCs w:val="28"/>
        </w:rPr>
        <w:t xml:space="preserve">коммуникативная.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реализации каждого из направлений необходимо использовать различные форматы: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реализации образовательного модуля можно использовать видеолекции; мастер-классы по прикладному искусству;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анимированные презентации; практические задания или описания опытов, которые участники могут выполнить самостоятельно в домашних условиях.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на группы по интересам (следует учитывать, что при большом числе участников время обратной связи уменьшается, а значит, эффективность занятий снижается).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w:t>
      </w:r>
      <w:r w:rsidRPr="001B29A8">
        <w:rPr>
          <w:rFonts w:ascii="Times New Roman" w:hAnsi="Times New Roman" w:cs="Times New Roman"/>
          <w:sz w:val="28"/>
          <w:szCs w:val="28"/>
        </w:rPr>
        <w:lastRenderedPageBreak/>
        <w:t xml:space="preserve">посредством организации чатов, форумов, закрытых групп в социальных сетях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Целесообразно использовать следующие виды дистанционной активности: - совместное принятие правил взаимодействия в виртуальном общении и добровольность их соблюдения;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активное включение в генерирование идей, разработку сценариев игр и дискуссионных тем;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игры-взаимодействия в онлайн режиме: Мафия, Контакт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виртуальная экскурсия, виртуальный концерт или спектакль с последующим обсуждением впечатлений в чате;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игры-самопрезентации: «Твои качества и черты характера на букву имени», «Совпадение» (участники игры будут писать ответы на вопросы: «Любимое имя, животное, растение, кино и т.д.»</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Затем даѐтся задание найти в группе человека, с которым больше всего совпадений);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игры «Узнай другого». Например, «Магазин». (Ведущий–продавец предлагает остальным приобрести у него какие-либо качества, которыми хотели бы обладать другие, а взамен отдать то, от чего бы хотели избавиться.) Или игра «Комплименты» или «Угадай человека по ассоциациям» - дискуссии по темам, которые интересны ребятам. Например, «Свобода», «Одиночество», «Жизненное призвание», «О любви» и др.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Мотивационные и организующие стимулы: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традиции и ритуалы дня: утренняя «мотивашка»; песня дня, девиз дня; роль дня (например, Белый Ангел (утешает, помогает, заботится), Клоун (шутит, постит приколы для поднятия настроения), Скептик (критикует), Лидер (вдохновляет и мотивирует других), а на следующий день роль меняется; круг подведения итогов;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возможность повысить свой статус: «любитель», «мастер», «профессионал»;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личностная включенность и эмоциональность педагога, принимающий стиль общения.Большое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технологий, а так же работа педагога по созданию благоприятного психологического климата для микро/макрогруппы – уча</w:t>
      </w:r>
      <w:r w:rsidR="00846A2D">
        <w:rPr>
          <w:rFonts w:ascii="Times New Roman" w:hAnsi="Times New Roman" w:cs="Times New Roman"/>
          <w:sz w:val="28"/>
          <w:szCs w:val="28"/>
        </w:rPr>
        <w:t>стников мероприятийных событий.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ситуации появилось больше возможностей для проявления воспитанниками самостоятельности, формирования самоорганизации. </w:t>
      </w:r>
    </w:p>
    <w:p w:rsidR="000E73D2"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5. Алгоритм построения программы дистанционной формы занятости с применением дистанционных технологий</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первую очередь реализация дистанционных форм занятости – это техническая сторона, поэтому из числа педагогов образовательного учреждения необходимо назначить ответственного за техническое сопровождение процесса, который согласно расписанию помогает </w:t>
      </w:r>
      <w:r w:rsidRPr="001B29A8">
        <w:rPr>
          <w:rFonts w:ascii="Times New Roman" w:hAnsi="Times New Roman" w:cs="Times New Roman"/>
          <w:sz w:val="28"/>
          <w:szCs w:val="28"/>
        </w:rPr>
        <w:lastRenderedPageBreak/>
        <w:t>организовать он-лайн форматы и выступает их техническим модератором, при этом этот педагог подключаетс</w:t>
      </w:r>
      <w:r w:rsidR="00341559" w:rsidRPr="001B29A8">
        <w:rPr>
          <w:rFonts w:ascii="Times New Roman" w:hAnsi="Times New Roman" w:cs="Times New Roman"/>
          <w:sz w:val="28"/>
          <w:szCs w:val="28"/>
        </w:rPr>
        <w:t>я как участник такого процесса.</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Второй вариант – использование наиболее мотивированных участников в качестве модераторов. Очень многие подростки обладают компетенциями, необходимыми для организации он-лайн трансляций и их опыт при грамотной организаци</w:t>
      </w:r>
      <w:r w:rsidR="00341559" w:rsidRPr="001B29A8">
        <w:rPr>
          <w:rFonts w:ascii="Times New Roman" w:hAnsi="Times New Roman" w:cs="Times New Roman"/>
          <w:sz w:val="28"/>
          <w:szCs w:val="28"/>
        </w:rPr>
        <w:t>и процесса нужно использовать.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Структурная модель программы смены</w:t>
      </w:r>
      <w:r w:rsidR="00FF24E9" w:rsidRPr="001B29A8">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Как и обычная лагерная смена, программа дистанционной формы занятости должна быть построена в соответствии с рядом факторов: логика развития программы, логика эмоционального развития, наличие закрытых (внутри групп) и «общелагерных» мероприятий.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 логике развития программу также можно разделить на 3 периода: - Организационный (1день) – формирование групп, знакомство внутри групп, знакомство в используемыми ресурсами и т.п.</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Основной(3-5 дней) - реализация программы.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Заключительный (1 день) подведение итогов.</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Наполняемость каждого дня должна быть единообразна и включать образовательный и коммуникативный модуль. Проанализировав основные режимные моменты обычной лагерной смены, помимо основных моментов (зарядка, завтрак, обед, ужин, сон и т.п.), нужно включить и 2 вышеуказанные модуля в режим дня участников. Примерный режим работы дистанционных форм занятости:</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Разработка программы смены</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Прежде чем приступить к разработке смены, рекомендуем проанализировать стандартную программу лагеря и по возможности вычленить теоретические, практические, творческие занятия (мероприятий), которые возможно провести в дистанционном формате. В случае невозможности перевести программу на дистанционный формат - разработка новой программы с использованием дистанционных технологий. - Поиск и выбор центрального ресурса программы или разработка нового, для реализации программы (размещения анонсов программы, режимных моментов,</w:t>
      </w:r>
      <w:r w:rsidR="00341559" w:rsidRPr="001B29A8">
        <w:rPr>
          <w:rFonts w:ascii="Times New Roman" w:hAnsi="Times New Roman" w:cs="Times New Roman"/>
          <w:sz w:val="28"/>
          <w:szCs w:val="28"/>
        </w:rPr>
        <w:t xml:space="preserve"> проведения конкурсов и т.п.)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Формирование наполняемости программы дистанционных форм занятости. Для структурирования и логичности программы рекомендуем программу изложить в плане-сетке, обозначив основные мероприятия на каждый день.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разработки и реализации программы можно подключить заинтересованных старшеклассников (активистов) в качестве методистов, технических специалистов, тьюторов для более младших школьников.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 учетом вышеуказанных рекомендаций разработаны кейс-решения по организации профильных смен (лагерей) по направленностям системы дополнительного образования в целях обеспечения занятости обучающихся и организации их свободного времени в дистанционном формате с использованием ресурсов внеурочной деятельности и дополнительного образования в летний период (рекомендации министерства просвещения РФ от 07.05.2020 г. № ВБ-976/04 «О реализации курсов внеурочной </w:t>
      </w:r>
      <w:r w:rsidRPr="001B29A8">
        <w:rPr>
          <w:rFonts w:ascii="Times New Roman" w:hAnsi="Times New Roman" w:cs="Times New Roman"/>
          <w:sz w:val="28"/>
          <w:szCs w:val="28"/>
        </w:rPr>
        <w:lastRenderedPageBreak/>
        <w:t xml:space="preserve">деятельности, программ воспитания </w:t>
      </w:r>
      <w:r w:rsidR="00FF24E9" w:rsidRPr="001B29A8">
        <w:rPr>
          <w:rFonts w:ascii="Times New Roman" w:hAnsi="Times New Roman" w:cs="Times New Roman"/>
          <w:sz w:val="28"/>
          <w:szCs w:val="28"/>
        </w:rPr>
        <w:t xml:space="preserve">и социализации, дополнительных  </w:t>
      </w:r>
      <w:r w:rsidRPr="001B29A8">
        <w:rPr>
          <w:rFonts w:ascii="Times New Roman" w:hAnsi="Times New Roman" w:cs="Times New Roman"/>
          <w:sz w:val="28"/>
          <w:szCs w:val="28"/>
        </w:rPr>
        <w:t xml:space="preserve">общеразвивающих программ с использованием дистанционных образовательных технологий»).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Предлагаемые программы проведения он-лайн смен возможно реализовывать как дополнительные общеобразовательные, общеразвивающие образовательные программы так и представить как программу проведения лагеря.  В настоящее время разработано 11 кейс-решений по 5 направленностям дополнительного образования: естественнонаучной, физкультурно-спортивной, художественной, туристско-краеведческой, социально-педагогической.  Предлагаемые программы могут быть взяты за основу при проведении профильных смен (лагерей), составлении (корректировке) дополнительной общеразвивающей программы он-лайн лагеря в летний период. Кроме того, возможно доработать данные программы с учетом опыта работы образовательных организаций в той и иной направленности.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Программа имеет структуру, которая включает следующие компоненты: - титульный лист;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пояснительная записка;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учебный план;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тематическое содержание;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список рекомендуемых интернет ресурсов, литературы для педагогов и обучающихся.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Пояснительная записка включает в себя общую характеристику программы, цели, задачи, актуальность, адресата с указанием возраста детей, объем программы, формы обучения, виды и методы контроля, планируемые результаты.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Учебно-тематический план раскрывает технологию программы, содержит перечень разделов и тем програ</w:t>
      </w:r>
      <w:r w:rsidR="00472308" w:rsidRPr="001B29A8">
        <w:rPr>
          <w:rFonts w:ascii="Times New Roman" w:hAnsi="Times New Roman" w:cs="Times New Roman"/>
          <w:sz w:val="28"/>
          <w:szCs w:val="28"/>
        </w:rPr>
        <w:t xml:space="preserve">ммы, количество теоретических, </w:t>
      </w:r>
      <w:r w:rsidRPr="001B29A8">
        <w:rPr>
          <w:rFonts w:ascii="Times New Roman" w:hAnsi="Times New Roman" w:cs="Times New Roman"/>
          <w:sz w:val="28"/>
          <w:szCs w:val="28"/>
        </w:rPr>
        <w:t xml:space="preserve">практических мероприятий, предложены электронные ресурсы для использования. Оформлено в форме таблицы.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Содержание программы раскрывает разделы и темы, заявленные в учебно-тематическом плане, с указанием методики и технологии реализации заявленного содержания.  </w:t>
      </w:r>
    </w:p>
    <w:p w:rsidR="003768F1"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Список рекомендуемых интернет-ресурсов и литературы составлен для разных участников образовательного и воспитательного процесса – педагогов, обучающихся. Организациями дополнительного образования в муниципальных образованиях </w:t>
      </w:r>
      <w:r w:rsidR="00472308" w:rsidRPr="001B29A8">
        <w:rPr>
          <w:rFonts w:ascii="Times New Roman" w:hAnsi="Times New Roman" w:cs="Times New Roman"/>
          <w:sz w:val="28"/>
          <w:szCs w:val="28"/>
        </w:rPr>
        <w:t>Республики Дагестан</w:t>
      </w:r>
      <w:r w:rsidRPr="001B29A8">
        <w:rPr>
          <w:rFonts w:ascii="Times New Roman" w:hAnsi="Times New Roman" w:cs="Times New Roman"/>
          <w:sz w:val="28"/>
          <w:szCs w:val="28"/>
        </w:rPr>
        <w:t xml:space="preserve"> активно ведется работа по обеспечению занятости детей и организации их свободного времени в дистанционном формате. </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Ресурсы для подготовки и реализации программы дистанционных форм занятости</w:t>
      </w:r>
      <w:r w:rsidR="00472308" w:rsidRPr="001B29A8">
        <w:rPr>
          <w:rFonts w:ascii="Times New Roman" w:hAnsi="Times New Roman" w:cs="Times New Roman"/>
          <w:sz w:val="28"/>
          <w:szCs w:val="28"/>
        </w:rPr>
        <w:t>.</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Для подготовки и реализации программы дистанционной формы занятости могут быть использованы дистанционные образовательные технологии. Возможно использование различных механизмов для формирования образовательного, воспитательного и мероприятийного контента программы: - использование ресурсов ведущих культурных </w:t>
      </w:r>
      <w:r w:rsidRPr="001B29A8">
        <w:rPr>
          <w:rFonts w:ascii="Times New Roman" w:hAnsi="Times New Roman" w:cs="Times New Roman"/>
          <w:sz w:val="28"/>
          <w:szCs w:val="28"/>
        </w:rPr>
        <w:lastRenderedPageBreak/>
        <w:t xml:space="preserve">учреждений, размещенных в сети Интернет (виртуальные экскурсии в музеи, посещение выставок, театров, концертов, библиотек, просмотры кинофильмов и т.д.). </w:t>
      </w:r>
    </w:p>
    <w:p w:rsidR="00846A2D"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ВКонтакте, в мессенджерах вайбер, ватсап) и т.д. -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фцомофв.рф (ФГБУ «Федеральный центр организационно-методического обеспечения физического воспитания»), https://roskvantorium.ru/ (федеральная сеть детских технопарков «Кванториум»). На данных ресурсах размещается информация о мероприятиях, в которых возможно принять участие бесплатно;  - использование региональных ресурсов (например, https://orioncentr.ru,http://kvantoriumvrn.ru/, http://vcpm.ru/, https://mol36.ru/). На данных ресурсах размещается информация о региональных мероприятиях, в которых обучающиеся могут принять участие.</w:t>
      </w:r>
    </w:p>
    <w:p w:rsidR="008B4B0C"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Мероприятия, которые были запланированы для проведения в очном формате, можно перевести в заочный режим (например, работы присылаются по электронной почте), режим он-лайн проведения (например, скайп-конференция, размещение видео-презентаций (роликов) творческих работ в сети в ВКонтакте),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  </w:t>
      </w:r>
    </w:p>
    <w:p w:rsidR="00B668FC" w:rsidRPr="001B29A8" w:rsidRDefault="00B668FC" w:rsidP="001B29A8">
      <w:pPr>
        <w:spacing w:after="0" w:line="240" w:lineRule="auto"/>
        <w:ind w:firstLine="567"/>
        <w:jc w:val="both"/>
        <w:rPr>
          <w:rFonts w:ascii="Times New Roman" w:hAnsi="Times New Roman" w:cs="Times New Roman"/>
          <w:sz w:val="28"/>
          <w:szCs w:val="28"/>
        </w:rPr>
      </w:pPr>
    </w:p>
    <w:p w:rsidR="008B4B0C" w:rsidRPr="00472308" w:rsidRDefault="008B4B0C" w:rsidP="001B29A8">
      <w:pPr>
        <w:spacing w:after="0"/>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социально-педагогической направленности</w:t>
      </w:r>
    </w:p>
    <w:tbl>
      <w:tblPr>
        <w:tblStyle w:val="a4"/>
        <w:tblW w:w="0" w:type="auto"/>
        <w:tblLook w:val="04A0"/>
      </w:tblPr>
      <w:tblGrid>
        <w:gridCol w:w="4785"/>
        <w:gridCol w:w="4785"/>
      </w:tblGrid>
      <w:tr w:rsidR="008B4B0C" w:rsidTr="008B4B0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Сайт</w:t>
            </w:r>
          </w:p>
        </w:t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Содержание</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https://www.coursera.org/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Большинство курсов можно прослушать бесплатно. Платные сертификаты и специализации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https://openedu.ru/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Онлайн-платформа, на которой можно изучать дисциплины ведущих российских университетов. Проект сотрудничает с МГУ, СПбПУ, СПбГУ, МИСиС, ВШЭ, МФТИ, ИТМО, поэтому качество контента </w:t>
            </w:r>
            <w:r w:rsidRPr="008B4B0C">
              <w:rPr>
                <w:rFonts w:ascii="Times New Roman" w:hAnsi="Times New Roman" w:cs="Times New Roman"/>
                <w:sz w:val="28"/>
                <w:szCs w:val="28"/>
              </w:rPr>
              <w:lastRenderedPageBreak/>
              <w:t>высокое. Курсы преподают лучшие российские педагоги, после изучения предмета можно сдать экзамены и получить сертификат</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lastRenderedPageBreak/>
              <w:t>https://welcome.stepik.org/ru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Stepik — еще один образовательный проект с уклоном в точные науки. Много курсов по информатике и математике, но есть и разделы с общественными и гуманитарными науками. Создавать на платформе курсы могут не только вузы или крупные организации, но и обычные пользователи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https://www.lektorium.tv</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Бесплатные онлайн-курсы по самым разным тематикам: от анимэ и химии до искусственного интеллекта и исторической географии. Отдельный блок курсов по наставничеству, педагогике и работе в кружках. В разделе медиатека находятся более 5 тыс. лекций по ComputerScience, математике и литературе. Большинство материалов доступны круглый год, поэтому удобны как для самостоятельного изучения, так и для смешанного обучения</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https://universarium.org/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Курсы от ведущих вузов, есть предметы как для студентов, так и школьные курсы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https://urait.ru/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Библиотека образовательной литературы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https://openprofession.ru/</w:t>
            </w:r>
          </w:p>
        </w:tc>
        <w:tc>
          <w:tcPr>
            <w:tcW w:w="4785" w:type="dxa"/>
          </w:tcPr>
          <w:p w:rsidR="008B4B0C" w:rsidRP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Платформа дополнительного профессионального он-лайн образования на основе курсов ведущих вузов России и компаний-лидеров индустрий</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https://online.spbu.ru/nashi-kursy/</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Курсы по общественным, точным, естественным и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https://arzamas.academy/courses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Лекции по истории, литературе, философии и другим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https://openuni.io/courses/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 xml:space="preserve">Серии курсов по основам гражданского права, экономике, истории России и другим </w:t>
            </w:r>
            <w:r w:rsidRPr="00856F64">
              <w:rPr>
                <w:rFonts w:ascii="Times New Roman" w:hAnsi="Times New Roman" w:cs="Times New Roman"/>
                <w:sz w:val="28"/>
                <w:szCs w:val="28"/>
              </w:rPr>
              <w:lastRenderedPageBreak/>
              <w:t>направлениям</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lastRenderedPageBreak/>
              <w:t>https://www.facebook.com/groups/ve stiobr</w:t>
            </w:r>
          </w:p>
        </w:tc>
        <w:tc>
          <w:tcPr>
            <w:tcW w:w="4785" w:type="dxa"/>
          </w:tcPr>
          <w:p w:rsidR="00856F64" w:rsidRPr="00856F64" w:rsidRDefault="00856F64" w:rsidP="00832A00">
            <w:pPr>
              <w:jc w:val="both"/>
              <w:rPr>
                <w:rFonts w:ascii="Times New Roman" w:hAnsi="Times New Roman" w:cs="Times New Roman"/>
                <w:sz w:val="28"/>
                <w:szCs w:val="28"/>
              </w:rPr>
            </w:pPr>
            <w:r>
              <w:rPr>
                <w:rFonts w:ascii="Times New Roman" w:hAnsi="Times New Roman" w:cs="Times New Roman"/>
                <w:sz w:val="28"/>
                <w:szCs w:val="28"/>
              </w:rPr>
              <w:t>Видео материалы</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rPr>
              <w:t>https://4brain.ru/</w:t>
            </w: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Предлагают уроки и материалы для развития конкретных навыков, которые полезны каждому, но редко целенаправленно развиваются в школах и университетах. Зато эти навыки можно развить на он-лайн курсах. Какой навык вы хотите развить: аналитический, творческий, коммуникативный, организационный? 4</w:t>
            </w:r>
            <w:r w:rsidRPr="00856F64">
              <w:rPr>
                <w:rFonts w:ascii="Times New Roman" w:hAnsi="Times New Roman" w:cs="Times New Roman"/>
                <w:sz w:val="28"/>
                <w:szCs w:val="28"/>
                <w:lang w:val="en-US"/>
              </w:rPr>
              <w:t>Brain</w:t>
            </w:r>
            <w:r w:rsidRPr="00856F64">
              <w:rPr>
                <w:rFonts w:ascii="Times New Roman" w:hAnsi="Times New Roman" w:cs="Times New Roman"/>
                <w:sz w:val="28"/>
                <w:szCs w:val="28"/>
              </w:rPr>
              <w:t xml:space="preserve"> предложит вам курсы для развития этих навыков. На портале также можно </w:t>
            </w:r>
          </w:p>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найти тематические статьи и книги для саморазвития.</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http://doocaltai.ru/fin_gram_doc_arhi v.html </w:t>
            </w:r>
          </w:p>
          <w:p w:rsidR="00856F64" w:rsidRPr="00856F64" w:rsidRDefault="00856F64" w:rsidP="00832A00">
            <w:pPr>
              <w:jc w:val="both"/>
              <w:rPr>
                <w:rFonts w:ascii="Times New Roman" w:hAnsi="Times New Roman" w:cs="Times New Roman"/>
                <w:sz w:val="28"/>
                <w:szCs w:val="28"/>
                <w:lang w:val="en-US"/>
              </w:rPr>
            </w:pP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Методические материалы по финансовой грамотности.</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rPr>
              <w:t>https://vg.mskobr.ru/</w:t>
            </w:r>
          </w:p>
        </w:tc>
        <w:tc>
          <w:tcPr>
            <w:tcW w:w="4785" w:type="dxa"/>
          </w:tcPr>
          <w:p w:rsid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856F64" w:rsidRPr="00856F64" w:rsidRDefault="00856F64" w:rsidP="00832A00">
            <w:pPr>
              <w:jc w:val="both"/>
              <w:rPr>
                <w:rFonts w:ascii="Times New Roman" w:hAnsi="Times New Roman" w:cs="Times New Roman"/>
                <w:sz w:val="28"/>
                <w:szCs w:val="28"/>
              </w:rPr>
            </w:pPr>
          </w:p>
        </w:tc>
      </w:tr>
    </w:tbl>
    <w:p w:rsidR="003768F1" w:rsidRPr="00856F64" w:rsidRDefault="003768F1" w:rsidP="00832A00">
      <w:pPr>
        <w:jc w:val="both"/>
        <w:rPr>
          <w:rFonts w:ascii="Times New Roman" w:hAnsi="Times New Roman" w:cs="Times New Roman"/>
          <w:sz w:val="28"/>
          <w:szCs w:val="28"/>
        </w:rPr>
      </w:pPr>
    </w:p>
    <w:p w:rsidR="00AD3D3A" w:rsidRPr="00472308" w:rsidRDefault="00AD3D3A"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художественной направленности</w:t>
      </w:r>
    </w:p>
    <w:tbl>
      <w:tblPr>
        <w:tblStyle w:val="a4"/>
        <w:tblW w:w="0" w:type="auto"/>
        <w:tblLook w:val="04A0"/>
      </w:tblPr>
      <w:tblGrid>
        <w:gridCol w:w="4942"/>
        <w:gridCol w:w="4628"/>
      </w:tblGrid>
      <w:tr w:rsidR="00AD3D3A" w:rsidTr="00472308">
        <w:tc>
          <w:tcPr>
            <w:tcW w:w="4942"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28"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472308">
        <w:tc>
          <w:tcPr>
            <w:tcW w:w="4942"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https://universarium.org/ </w:t>
            </w:r>
          </w:p>
          <w:p w:rsidR="00472308" w:rsidRDefault="00472308" w:rsidP="00AE7884">
            <w:pPr>
              <w:jc w:val="both"/>
              <w:rPr>
                <w:rFonts w:ascii="Times New Roman" w:hAnsi="Times New Roman" w:cs="Times New Roman"/>
                <w:sz w:val="28"/>
                <w:szCs w:val="28"/>
              </w:rPr>
            </w:pPr>
          </w:p>
        </w:tc>
        <w:tc>
          <w:tcPr>
            <w:tcW w:w="4628"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Курсы от ведущих вузов, есть предметы как для студентов, так и школьные курсы </w:t>
            </w:r>
          </w:p>
          <w:p w:rsidR="00472308" w:rsidRDefault="00472308" w:rsidP="00AE7884">
            <w:pPr>
              <w:jc w:val="both"/>
              <w:rPr>
                <w:rFonts w:ascii="Times New Roman" w:hAnsi="Times New Roman" w:cs="Times New Roman"/>
                <w:sz w:val="28"/>
                <w:szCs w:val="28"/>
              </w:rPr>
            </w:pP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https://orioncentr.ru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на сайте ГАУ ДО ВО «Региональный центр «Орион» в разделе «Лектоиум» представлены видеозаписи тематических мастер-классов</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https://urait.ru/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Библиотека образовательной литературы</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https://arzamas.academy/courses</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Лекции по истории, литературе, философии и другим гуманитарным </w:t>
            </w:r>
            <w:r w:rsidRPr="00AD3D3A">
              <w:rPr>
                <w:rFonts w:ascii="Times New Roman" w:hAnsi="Times New Roman" w:cs="Times New Roman"/>
                <w:sz w:val="28"/>
                <w:szCs w:val="28"/>
              </w:rPr>
              <w:lastRenderedPageBreak/>
              <w:t>наукам</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http://academy.hermitagemuseum.org/</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Информационный ресурс про искусство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lang w:val="en-US"/>
              </w:rPr>
            </w:pPr>
            <w:r w:rsidRPr="00AD3D3A">
              <w:rPr>
                <w:rFonts w:ascii="Times New Roman" w:hAnsi="Times New Roman" w:cs="Times New Roman"/>
                <w:sz w:val="28"/>
                <w:szCs w:val="28"/>
                <w:lang w:val="en-US"/>
              </w:rPr>
              <w:t>https://pushkinmuseum.art/education/vir t_academy/</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Проект Пушкинского музея, посвященный мировой культуре.</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https://loftblog.ru/lessons/</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Курсы и уроки по IT и дизайну</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https://bangbangeducation.ru</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Онлайн-школа дизайна</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http://www.bards.ru/  </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Ресурс по авторской песни и бардовской музыке.   </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http://tvkultura.ru/brand/show/brand_id/ 20898</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Телевизионный проект, поддерживаемый каналом Культура</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На площадке размещены циклы онлайн курсов и лекций об отечественной культуре и науке</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Их цель — привлечь внимание к отечественной науке и расширить круг людей, заинтересованных в знаниях. Всем творческим и заинтересованным в культуре людям будет интересно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http://theoryandpractice.ru/videos</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Платформа для обмена знаниями Теория и практика собирает на своей площадке лучше видеолекции по культуре, искусству, архитектуре, медиа Создатели платформы агрегируют на своем сайте видео лекции с других известных площадок «Архэ», Лекториума, проекта «Сноб», Наука 2.0 и многих других известных проектов с видеолекциями. Вы выбираете тему или интересный вам канал и погружаетесь в изучение новых тем</w:t>
            </w:r>
          </w:p>
          <w:p w:rsidR="00472308" w:rsidRPr="00AD3D3A" w:rsidRDefault="00472308" w:rsidP="00AD3D3A">
            <w:pPr>
              <w:jc w:val="both"/>
              <w:rPr>
                <w:rFonts w:ascii="Times New Roman" w:hAnsi="Times New Roman" w:cs="Times New Roman"/>
                <w:sz w:val="28"/>
                <w:szCs w:val="28"/>
              </w:rPr>
            </w:pP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https://vk.com/schoolguitar22 Школа игры на гитаре</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https://www.youtube.com/channel/UCk wMHwMUToI3wizVyuBEZwQ Обучение рисованию акварелью  </w:t>
            </w:r>
          </w:p>
          <w:p w:rsidR="00472308" w:rsidRPr="00AD3D3A" w:rsidRDefault="00472308" w:rsidP="00AD3D3A">
            <w:pPr>
              <w:jc w:val="both"/>
              <w:rPr>
                <w:rFonts w:ascii="Times New Roman" w:hAnsi="Times New Roman" w:cs="Times New Roman"/>
                <w:sz w:val="28"/>
                <w:szCs w:val="28"/>
              </w:rPr>
            </w:pP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 xml:space="preserve">ttp://vcht.center/metodika/poorganizatsii-obrazovatelnogo-protsessadistantsionny/ </w:t>
            </w:r>
          </w:p>
          <w:p w:rsidR="00472308" w:rsidRPr="002E15A6" w:rsidRDefault="00472308" w:rsidP="00AD3D3A">
            <w:pPr>
              <w:jc w:val="both"/>
              <w:rPr>
                <w:rFonts w:ascii="Times New Roman" w:hAnsi="Times New Roman" w:cs="Times New Roman"/>
                <w:sz w:val="28"/>
                <w:szCs w:val="28"/>
                <w:lang w:val="en-US"/>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реестр обучающих дистанционных ресурсов по дополнительным общеобразовательным общеразвивающим программам художественной направленности https://vg.mskobr.ru/ -  сайт </w:t>
            </w:r>
            <w:r w:rsidRPr="00AD3D3A">
              <w:rPr>
                <w:rFonts w:ascii="Times New Roman" w:hAnsi="Times New Roman" w:cs="Times New Roman"/>
                <w:sz w:val="28"/>
                <w:szCs w:val="28"/>
              </w:rPr>
              <w:lastRenderedPageBreak/>
              <w:t xml:space="preserve">государственного бюджетного профессиональное образовательного учреждения города Москвы «Воробьевы </w:t>
            </w:r>
          </w:p>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горы» раздел «Материалы для дистанционного обучения»  </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 xml:space="preserve">https://arzamas.academy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просветительский проект Arzamas. Здесь имеются бесплатные видеолекции и материалы по литературе, истории, искусству. На платформе размещена история современного танца в 31 постановке.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https://www.youtube.com/channel/UCO WNJbPgySRAh87DBCZRrGQ </w:t>
            </w:r>
          </w:p>
          <w:p w:rsidR="00472308" w:rsidRPr="00AD3D3A" w:rsidRDefault="00472308" w:rsidP="002E15A6">
            <w:pPr>
              <w:jc w:val="both"/>
              <w:rPr>
                <w:rFonts w:ascii="Times New Roman" w:hAnsi="Times New Roman" w:cs="Times New Roman"/>
                <w:sz w:val="28"/>
                <w:szCs w:val="28"/>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видео-уроки от одной из главных английских балетных школ EnglishNationalBallet</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https://www.culture.ru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портал культурного наследия и традиций России «Культура.РФ». В каталоге портала более шести тысяч записей спектаклей, более 1,6 тысячи концертов, 2,4 тысячи художественных и документальных фильмов, около тысячи спектаклей, 700 электронных книг, 300 виртуальных туров по музеям, подкасты о культуре, всероссийские акции, тематические подборки «Не выходи из комнаты», канал для школьников и их родителей «Это нам не задавали».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https://www.musica.ru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сайте издательства доступны обучающие слайды, интерактивные задания и тесты по теоретическим дисциплинам «Сольфеджио» и «Музыкальная литература».</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https://easyvoice5.ru/category/urokivokala</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портале собраны видеоуроки по вокалу и постановке голоса для начинающих.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https://stayhome.moscow онлайн-проект #Москвастобой</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Это он-лайн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 и многое </w:t>
            </w:r>
            <w:r w:rsidRPr="00AD3D3A">
              <w:rPr>
                <w:rFonts w:ascii="Times New Roman" w:hAnsi="Times New Roman" w:cs="Times New Roman"/>
                <w:sz w:val="28"/>
                <w:szCs w:val="28"/>
              </w:rPr>
              <w:lastRenderedPageBreak/>
              <w:t>другое). На сайте размещено 70 виртуальных экскурсий, он-лайн лекций и мастер-классов.</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 xml:space="preserve">https://tv.fontanka.ru/museums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он-лайн фестиваль «Без антракта». На площадке фестиваля собраны лучшие театральные постановки, концерты, творческие встречи, лекторы читают лекции по истории искусств, проводят уникальные музейные экскурсии.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https://dshi-online.ru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проект Детская школа искусств запустил образовательную площадку ДШИ.ОНЛАЙН, на которой можно изучить традиции народов России, научиться игре на музыкальных инструментов, получить художественные навыки.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https://www.hudozhnik.online</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он-лайн школа рисование для детей «Рисуем дома». На сайте помимо платных курсов есть бесплатные видео уроки для детей по основам изобразительной деятельности.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https://ornamika.com проект «Орнами»</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крупнейший открытый цифровой архив. Сайт содержит 5000 образцов узоров из 50 регионов России, созданных до начала 20 века, 14 видов (и более 150 стилей и техник) декоративно-прикладного искусства.  http://multazbuka.ru он-лайн платформа "Анимация и Я" для бесплатного обучения разножанровой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 и программном обеспечении.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http://prostoykarandash.ru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платформе размещены видеоуроки рисования в разных техниках, инструктаж по работе в Photoshop, а также обзор графических онлайн-редакторов.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https://vk.com/plasticine_painting</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производитель товаров для творчества «Гамма» запустил в </w:t>
            </w:r>
            <w:r w:rsidRPr="00AD3D3A">
              <w:rPr>
                <w:rFonts w:ascii="Times New Roman" w:hAnsi="Times New Roman" w:cs="Times New Roman"/>
                <w:sz w:val="28"/>
                <w:szCs w:val="28"/>
              </w:rPr>
              <w:lastRenderedPageBreak/>
              <w:t xml:space="preserve">социальной сети «ВКонтакте» группу, в которой проводит бесплатные вебинары для педагогов дошкольного, начального школьного и дополнительного образования, мастер-классы для детей.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https://meridiancentre.ru/about/news/54 22/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площадке Центра культуры и искусства «Меридиан» (г. Москва) педагог дополнительного образования проводит мастер-класс акварельной живописи «Волшебное дерево».</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https://www.youtube.com/watch?v=1L wzW4f1OKY</w:t>
            </w:r>
          </w:p>
        </w:tc>
        <w:tc>
          <w:tcPr>
            <w:tcW w:w="4628"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на этом канале в Youtube хранятся мастер-классы по хореографии. Один из них – «Как делать ключ в русском народном танце. Двойная дробь».</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http://center-dt.ru/41938-2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канале «Он-лайн каникулы» можно найти мастер-классы по декоративно-прикладному творчеству для обучающихся школьного возраста.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https://vk.com/public159976205</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Дворец творчества - Мемориал (Кировская область) делится обучающими мастер-классами по декоративноприкладному творчеству.</w:t>
            </w:r>
          </w:p>
        </w:tc>
      </w:tr>
    </w:tbl>
    <w:p w:rsidR="00AD3D3A" w:rsidRPr="002E15A6" w:rsidRDefault="00AD3D3A" w:rsidP="00AD3D3A">
      <w:pPr>
        <w:jc w:val="both"/>
        <w:rPr>
          <w:rFonts w:ascii="Times New Roman" w:hAnsi="Times New Roman" w:cs="Times New Roman"/>
          <w:sz w:val="28"/>
          <w:szCs w:val="28"/>
        </w:rPr>
      </w:pPr>
    </w:p>
    <w:p w:rsidR="00582E13"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физкультурно-спортивной направленности</w:t>
      </w:r>
    </w:p>
    <w:tbl>
      <w:tblPr>
        <w:tblStyle w:val="a4"/>
        <w:tblW w:w="0" w:type="auto"/>
        <w:tblLook w:val="04A0"/>
      </w:tblPr>
      <w:tblGrid>
        <w:gridCol w:w="4785"/>
        <w:gridCol w:w="4785"/>
      </w:tblGrid>
      <w:tr w:rsidR="00582E13" w:rsidTr="00582E13">
        <w:tc>
          <w:tcPr>
            <w:tcW w:w="4785" w:type="dxa"/>
          </w:tcPr>
          <w:p w:rsidR="00582E13" w:rsidRP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Сайт</w:t>
            </w:r>
          </w:p>
          <w:p w:rsidR="00582E13" w:rsidRDefault="00582E13" w:rsidP="00472308">
            <w:pPr>
              <w:jc w:val="center"/>
              <w:rPr>
                <w:rFonts w:ascii="Times New Roman" w:hAnsi="Times New Roman" w:cs="Times New Roman"/>
                <w:sz w:val="28"/>
                <w:szCs w:val="28"/>
              </w:rPr>
            </w:pPr>
          </w:p>
        </w:tc>
        <w:tc>
          <w:tcPr>
            <w:tcW w:w="4785" w:type="dxa"/>
          </w:tcPr>
          <w:p w:rsid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Содержание</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https://biblioschool.ru/</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Библиошкола онлайн ресурс содержит информацию по ОБЖ</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https://www.facebook.com/groups/1844 30342151485/</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https://stepik.org/course/4767/promo</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 xml:space="preserve">Оказание первой доврачебной помощи. Целью реализации программы является формирование у слушателей навыков быстрого сбора информации о состоянии </w:t>
            </w:r>
            <w:r w:rsidRPr="00582E13">
              <w:rPr>
                <w:rFonts w:ascii="Times New Roman" w:hAnsi="Times New Roman" w:cs="Times New Roman"/>
                <w:sz w:val="28"/>
                <w:szCs w:val="28"/>
              </w:rPr>
              <w:lastRenderedPageBreak/>
              <w:t>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lastRenderedPageBreak/>
              <w:t>https://vg.mskobr.ru/</w:t>
            </w:r>
          </w:p>
        </w:tc>
        <w:tc>
          <w:tcPr>
            <w:tcW w:w="4785" w:type="dxa"/>
          </w:tcPr>
          <w:p w:rsidR="00582E13" w:rsidRPr="002E15A6" w:rsidRDefault="00582E13" w:rsidP="00582E13">
            <w:pPr>
              <w:jc w:val="both"/>
              <w:rPr>
                <w:rFonts w:ascii="Times New Roman" w:hAnsi="Times New Roman" w:cs="Times New Roman"/>
                <w:sz w:val="28"/>
                <w:szCs w:val="28"/>
              </w:rPr>
            </w:pPr>
            <w:r w:rsidRPr="00582E13">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582E13" w:rsidRDefault="00582E13" w:rsidP="00AD3D3A">
            <w:pPr>
              <w:jc w:val="both"/>
              <w:rPr>
                <w:rFonts w:ascii="Times New Roman" w:hAnsi="Times New Roman" w:cs="Times New Roman"/>
                <w:sz w:val="28"/>
                <w:szCs w:val="28"/>
              </w:rPr>
            </w:pPr>
          </w:p>
        </w:tc>
      </w:tr>
    </w:tbl>
    <w:p w:rsidR="00AD3D3A" w:rsidRPr="002E15A6" w:rsidRDefault="00AD3D3A" w:rsidP="00AD3D3A">
      <w:pPr>
        <w:jc w:val="both"/>
        <w:rPr>
          <w:rFonts w:ascii="Times New Roman" w:hAnsi="Times New Roman" w:cs="Times New Roman"/>
          <w:sz w:val="28"/>
          <w:szCs w:val="28"/>
        </w:rPr>
      </w:pPr>
    </w:p>
    <w:p w:rsidR="00AD3D3A"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туристско-краеведческой направленности</w:t>
      </w:r>
    </w:p>
    <w:tbl>
      <w:tblPr>
        <w:tblStyle w:val="a4"/>
        <w:tblW w:w="0" w:type="auto"/>
        <w:tblLook w:val="04A0"/>
      </w:tblPr>
      <w:tblGrid>
        <w:gridCol w:w="6026"/>
        <w:gridCol w:w="3544"/>
      </w:tblGrid>
      <w:tr w:rsidR="00582E13" w:rsidTr="00816A75">
        <w:tc>
          <w:tcPr>
            <w:tcW w:w="6026"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Сайт</w:t>
            </w:r>
          </w:p>
        </w:tc>
        <w:tc>
          <w:tcPr>
            <w:tcW w:w="3544"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https://www.facebook.com/groups/11955 07927248409/</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Мастерская педагогических инноваций: краеведение, этнография, история</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3544"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Библиошколаон-лайн ресурс содержит информацию по </w:t>
            </w:r>
          </w:p>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истории, ОБЖ в том числе по туризму </w:t>
            </w:r>
          </w:p>
          <w:p w:rsidR="00472308" w:rsidRDefault="00472308" w:rsidP="00AD3D3A">
            <w:pPr>
              <w:jc w:val="both"/>
              <w:rPr>
                <w:rFonts w:ascii="Times New Roman" w:hAnsi="Times New Roman" w:cs="Times New Roman"/>
                <w:sz w:val="28"/>
                <w:szCs w:val="28"/>
              </w:rPr>
            </w:pP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https://www.facebook.com/groups/18443 0342151485/</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https://stepik.org/course/4767/promo</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 xml:space="preserve">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w:t>
            </w:r>
            <w:r w:rsidRPr="00816A75">
              <w:rPr>
                <w:rFonts w:ascii="Times New Roman" w:hAnsi="Times New Roman" w:cs="Times New Roman"/>
                <w:sz w:val="28"/>
                <w:szCs w:val="28"/>
              </w:rPr>
              <w:lastRenderedPageBreak/>
              <w:t>оказания первой помощи после несчастного случая или террористического акта, самостоятельным действиям в экстремальных ситуациях</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https://bithyip.ru/detsky-turizm-svyazkiv-zale-na-skorost_8b2e1850c.html</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Детский туризм. Связки в зале на скорость</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https://fcdtk.ru/page/1586351609200distancionnoe-obuchenie-turizm-ikraevedenie</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Раздел сайта ФГБОУ ДО «Федеральный центр детскоюношеского туризма и краеведения» размещены полезные материалы и лучшие региональные практики по организации дистанционного обучения</w:t>
            </w:r>
          </w:p>
        </w:tc>
      </w:tr>
    </w:tbl>
    <w:p w:rsidR="00816A75" w:rsidRPr="00700A3C" w:rsidRDefault="00816A75" w:rsidP="00472308">
      <w:pPr>
        <w:jc w:val="center"/>
        <w:rPr>
          <w:rFonts w:ascii="Times New Roman" w:hAnsi="Times New Roman" w:cs="Times New Roman"/>
          <w:b/>
          <w:sz w:val="28"/>
          <w:szCs w:val="28"/>
        </w:rPr>
      </w:pPr>
      <w:r w:rsidRPr="00700A3C">
        <w:rPr>
          <w:rFonts w:ascii="Times New Roman" w:hAnsi="Times New Roman" w:cs="Times New Roman"/>
          <w:b/>
          <w:sz w:val="28"/>
          <w:szCs w:val="28"/>
        </w:rPr>
        <w:t>Сервисы, которые помогут организовать дистанционные формы занятости  по программам естественнонаучной направленности</w:t>
      </w:r>
    </w:p>
    <w:tbl>
      <w:tblPr>
        <w:tblStyle w:val="a4"/>
        <w:tblW w:w="0" w:type="auto"/>
        <w:tblLook w:val="04A0"/>
      </w:tblPr>
      <w:tblGrid>
        <w:gridCol w:w="4968"/>
        <w:gridCol w:w="4602"/>
      </w:tblGrid>
      <w:tr w:rsidR="00816A75" w:rsidTr="00816A75">
        <w:tc>
          <w:tcPr>
            <w:tcW w:w="4968"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02"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Библио школа онлайн ресурс содержит информацию по геологии, географии</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https://www.lektorium.tv/udivitelnyj-mirgeografii</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Курс «Удивительный мир географии» построен на представлении о единстве и взаимосвязи компонентов географической оболочки Земли. Он позволит сформировать целостное представление о современном мире и о месте России в нем</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https://www.nkj.ru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Научно-популярные Интернет ресурсы Наука и жизнь</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lang w:val="en-US"/>
              </w:rPr>
            </w:pPr>
            <w:r w:rsidRPr="00816A75">
              <w:rPr>
                <w:rFonts w:ascii="Times New Roman" w:hAnsi="Times New Roman" w:cs="Times New Roman"/>
                <w:sz w:val="28"/>
                <w:szCs w:val="28"/>
                <w:lang w:val="en-US"/>
              </w:rPr>
              <w:t>https://testserver.pro/index/common/estest voZ</w:t>
            </w: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Он-лайн тесты по естествознанию</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https://elementy.ru </w:t>
            </w:r>
          </w:p>
          <w:p w:rsidR="00472308" w:rsidRPr="00816A75" w:rsidRDefault="00472308" w:rsidP="00816A75">
            <w:pPr>
              <w:jc w:val="both"/>
              <w:rPr>
                <w:rFonts w:ascii="Times New Roman" w:hAnsi="Times New Roman" w:cs="Times New Roman"/>
                <w:sz w:val="28"/>
                <w:szCs w:val="28"/>
              </w:rPr>
            </w:pP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Научно-популярный Интернет ресурс Элементы большой науки</w:t>
            </w:r>
          </w:p>
        </w:tc>
      </w:tr>
    </w:tbl>
    <w:p w:rsidR="00816A75" w:rsidRPr="00700A3C" w:rsidRDefault="00816A75" w:rsidP="00700A3C">
      <w:pPr>
        <w:jc w:val="center"/>
        <w:rPr>
          <w:rFonts w:ascii="Times New Roman" w:hAnsi="Times New Roman" w:cs="Times New Roman"/>
          <w:b/>
          <w:sz w:val="28"/>
          <w:szCs w:val="28"/>
        </w:rPr>
      </w:pPr>
      <w:r w:rsidRPr="00700A3C">
        <w:rPr>
          <w:rFonts w:ascii="Times New Roman" w:hAnsi="Times New Roman" w:cs="Times New Roman"/>
          <w:b/>
          <w:sz w:val="28"/>
          <w:szCs w:val="28"/>
        </w:rPr>
        <w:t>Список литературы</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 Афанасьев С. Чем занять детей в пришкольном лагере или Сто отрядных дел / С Афанасьев, С. Коморин. – Кострома,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 Афанасьев С.П. Что делать с детьми в загородном лагере / С.П. Афанасьев, С.В. Коморин, Л.И. Тимонина, П.И. Тимонин. – Кострома,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3. Байярд Р., Байярд Д. Ваш беспокойный подросток. Москва, 1991. - 223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4. Бишоп С. Тренинг ассертивности. СПб., Питер, 2001. — 208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5. Божович Л.И. Этапы формирования личности в онтогенезе // Проблемы формирования личности: Избр. психологические труды / Под ред. Д.И. Фельдштейна. М.; Воронеж, 1995. - 345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6.Выготский Л. С. Психология. Сборник трудов. – М.,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7. Енин А.В. Играй с нами / А.В. Енин, Г.А. Кириченков. – Воронеж, 1994. Иванов И.П. Энциклопедия коллективных творческих дел / И.П. Иванов. – Москва,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8. Картотека коллективных познавательных и ролевых игр (методические рекомендации для школ, внешкольных учреждениях, лагерей). – Москва, 1990.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9.Книга вожатого / [сост. Н.В. Максимова, О.В. Ромулус]. – Воронеж, 2003. Кузнецова И.Н. Педагогика солнца / И.Н. Кузнецова, В.М. Симонов. – Воронеж, 2001.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10. Ляпкина Т.Ф. Конструирование и репрезентация идентичности в массмедиа //Вестник русской христианской гуманитарной академии. 2015, Том 16, выпуск 2. – с. 286 – 293.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11.Плешакова Е.А. Организация отдыха детей в период летних каникул / Е.А. Плешакова, Т.Ю. Жегульская, Г.Я. Новикова. – Воронеж, 2002.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12. Позывные лета: Калейдоскоп летнего отдыха детей / [под ред. И.В. Макаренко]. – М., 2003.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13. Самоукина Н. В. Игры в школе и дома: психотехнические упражнения, коррекционные программы / Н. В. Самоукина. - Ярославль: Акад. развития: Акад. Холдинг, 2002. - 206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14. Сартан Г. Н. Психотренинги по общению для учителей и старшеклассников. М.: Смысл,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15. Усачева А.В. Психологические особенности интернет - коммуникаций. // Вестник Университета, №1, 2014. с. – 277- 281.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16. Хухлаева О.В. Практические материалы для работы с детьми 3–9 лет. Психологические игры, упражнения, сказки.  Издательство «Генезис», 2003. – 176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17. Эльконин Д. Б. К проблеме периодизации психического развития в детском возрасте.// Вопросы психологии, 1971, № 4.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18. Шурхут С. М. Подростковый возраст: развитие креативности, самосознания, эмоций, коммуникации и ответственности. – СПб., 2006.</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19. Юркевич В. С. Одаренный ребенок: иллюзии и реальность. Книга для учителей и родителей. – М., 1996. </w:t>
      </w:r>
    </w:p>
    <w:p w:rsidR="00816A75" w:rsidRP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20. Ялом И. Теория и практика групповой психотерапии. – СПб.,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21. Комплекс интерактивных игр и викторин </w:t>
      </w:r>
      <w:hyperlink r:id="rId8" w:history="1">
        <w:r w:rsidRPr="00385420">
          <w:rPr>
            <w:rStyle w:val="a5"/>
            <w:rFonts w:ascii="Times New Roman" w:hAnsi="Times New Roman" w:cs="Times New Roman"/>
            <w:sz w:val="28"/>
            <w:szCs w:val="28"/>
          </w:rPr>
          <w:t>https://vk.com/topic59899136_35292763</w:t>
        </w:r>
      </w:hyperlink>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22. Подборка интерактивных игр </w:t>
      </w:r>
      <w:hyperlink r:id="rId9" w:history="1">
        <w:r w:rsidRPr="00385420">
          <w:rPr>
            <w:rStyle w:val="a5"/>
            <w:rFonts w:ascii="Times New Roman" w:hAnsi="Times New Roman" w:cs="Times New Roman"/>
            <w:sz w:val="28"/>
            <w:szCs w:val="28"/>
          </w:rPr>
          <w:t>https://vk.com/club59899136?w=wall59899136_18954</w:t>
        </w:r>
      </w:hyperlink>
    </w:p>
    <w:p w:rsidR="00816A75" w:rsidRPr="00816A75" w:rsidRDefault="00816A75" w:rsidP="00A90C57">
      <w:pPr>
        <w:spacing w:after="0" w:line="240" w:lineRule="auto"/>
        <w:jc w:val="both"/>
        <w:rPr>
          <w:rFonts w:ascii="Times New Roman" w:hAnsi="Times New Roman" w:cs="Times New Roman"/>
          <w:sz w:val="28"/>
          <w:szCs w:val="28"/>
        </w:rPr>
      </w:pPr>
    </w:p>
    <w:p w:rsidR="00816A75" w:rsidRPr="00816A75" w:rsidRDefault="00816A75" w:rsidP="00A90C57">
      <w:pPr>
        <w:spacing w:after="0" w:line="240" w:lineRule="auto"/>
        <w:jc w:val="both"/>
        <w:rPr>
          <w:rFonts w:ascii="Times New Roman" w:hAnsi="Times New Roman" w:cs="Times New Roman"/>
          <w:sz w:val="28"/>
          <w:szCs w:val="28"/>
        </w:rPr>
      </w:pPr>
    </w:p>
    <w:p w:rsidR="001B29A8" w:rsidRPr="0059392C" w:rsidRDefault="001B29A8" w:rsidP="0059392C">
      <w:pPr>
        <w:spacing w:after="0"/>
        <w:jc w:val="both"/>
        <w:rPr>
          <w:rFonts w:ascii="Times New Roman" w:hAnsi="Times New Roman" w:cs="Times New Roman"/>
          <w:sz w:val="28"/>
          <w:szCs w:val="28"/>
        </w:rPr>
      </w:pPr>
    </w:p>
    <w:p w:rsidR="001B29A8" w:rsidRDefault="001B29A8"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D836F6" w:rsidRDefault="00D836F6" w:rsidP="00700A3C">
      <w:pPr>
        <w:jc w:val="right"/>
        <w:rPr>
          <w:rFonts w:ascii="Times New Roman" w:hAnsi="Times New Roman" w:cs="Times New Roman"/>
          <w:i/>
          <w:sz w:val="24"/>
          <w:szCs w:val="24"/>
        </w:rPr>
      </w:pPr>
    </w:p>
    <w:p w:rsidR="00D836F6" w:rsidRDefault="00D836F6" w:rsidP="00700A3C">
      <w:pPr>
        <w:jc w:val="right"/>
        <w:rPr>
          <w:rFonts w:ascii="Times New Roman" w:hAnsi="Times New Roman" w:cs="Times New Roman"/>
          <w:i/>
          <w:sz w:val="24"/>
          <w:szCs w:val="24"/>
        </w:rPr>
      </w:pPr>
    </w:p>
    <w:p w:rsidR="004E37C6" w:rsidRPr="00700A3C" w:rsidRDefault="00700A3C" w:rsidP="00700A3C">
      <w:pPr>
        <w:jc w:val="right"/>
        <w:rPr>
          <w:rFonts w:ascii="Times New Roman" w:hAnsi="Times New Roman" w:cs="Times New Roman"/>
          <w:i/>
          <w:sz w:val="24"/>
          <w:szCs w:val="24"/>
        </w:rPr>
      </w:pPr>
      <w:r w:rsidRPr="00700A3C">
        <w:rPr>
          <w:rFonts w:ascii="Times New Roman" w:hAnsi="Times New Roman" w:cs="Times New Roman"/>
          <w:i/>
          <w:sz w:val="24"/>
          <w:szCs w:val="24"/>
        </w:rPr>
        <w:t>Приложение№2</w:t>
      </w:r>
    </w:p>
    <w:p w:rsidR="001B29A8" w:rsidRDefault="00B668FC" w:rsidP="00B668FC">
      <w:pPr>
        <w:ind w:firstLine="567"/>
        <w:jc w:val="center"/>
        <w:rPr>
          <w:rFonts w:ascii="Times New Roman" w:hAnsi="Times New Roman" w:cs="Times New Roman"/>
          <w:sz w:val="28"/>
          <w:szCs w:val="28"/>
        </w:rPr>
      </w:pPr>
      <w:r>
        <w:rPr>
          <w:rFonts w:ascii="Times New Roman" w:hAnsi="Times New Roman" w:cs="Times New Roman"/>
          <w:b/>
          <w:sz w:val="28"/>
          <w:szCs w:val="28"/>
        </w:rPr>
        <w:t>М</w:t>
      </w:r>
      <w:r w:rsidR="001B29A8" w:rsidRPr="001B29A8">
        <w:rPr>
          <w:rFonts w:ascii="Times New Roman" w:hAnsi="Times New Roman" w:cs="Times New Roman"/>
          <w:b/>
          <w:sz w:val="28"/>
          <w:szCs w:val="28"/>
        </w:rPr>
        <w:t>етодические реком</w:t>
      </w:r>
      <w:r>
        <w:rPr>
          <w:rFonts w:ascii="Times New Roman" w:hAnsi="Times New Roman" w:cs="Times New Roman"/>
          <w:b/>
          <w:sz w:val="28"/>
          <w:szCs w:val="28"/>
        </w:rPr>
        <w:t xml:space="preserve">ендации занятости и реализации </w:t>
      </w:r>
      <w:r w:rsidR="001B29A8" w:rsidRPr="001B29A8">
        <w:rPr>
          <w:rFonts w:ascii="Times New Roman" w:hAnsi="Times New Roman" w:cs="Times New Roman"/>
          <w:b/>
          <w:sz w:val="28"/>
          <w:szCs w:val="28"/>
        </w:rPr>
        <w:t>программ дополнительного образования в каникулярный период</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Методические рекомендации созданы в целях обеспечения качественной работы системы образования в каникулярный период (преимущественно в летний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Для организации деятельности авторами предлагаются модели реализации новых форм занятости и программ дополнительного образования, а также их финансовые модели, приводится необходимая нормативно-правовая документация.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Представлены алгоритм создания программ новых форм занятости и дополнительного образования в каникулярный период и картотека новых форм занятости.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Рекомендации подготовлены в помощь руководителям, педагогическим работникам образовательных учреждений общего и дополнительного образования, в которых планируется обучение детей по дополнительным общеобразовательным программам (дополнительным общеразвивающим, дополнительным предпрофессиональным программам) в каникулярный период (преимущественно в летний период) в целях повышения уровня методической грамотности и результативности образовательной и досуговой деятельности детей.  </w:t>
      </w:r>
    </w:p>
    <w:p w:rsidR="001B29A8" w:rsidRDefault="00933A6C" w:rsidP="001B29A8">
      <w:pPr>
        <w:spacing w:after="0" w:line="240" w:lineRule="auto"/>
        <w:ind w:firstLine="567"/>
        <w:jc w:val="both"/>
      </w:pPr>
      <w:r w:rsidRPr="00933A6C">
        <w:rPr>
          <w:rFonts w:ascii="Times New Roman" w:hAnsi="Times New Roman" w:cs="Times New Roman"/>
          <w:sz w:val="28"/>
          <w:szCs w:val="28"/>
        </w:rPr>
        <w:t xml:space="preserve">В рекомендациях использован опыт работы федеральной инициативы АСИ «Кадры будущего для регионов»,  федерального проекта ранней профессиональной ориентации школьников «Билет в будущее» и республиканского конкурса «Моя профессия IT». </w:t>
      </w:r>
    </w:p>
    <w:p w:rsidR="001B29A8" w:rsidRDefault="001B29A8" w:rsidP="001B29A8">
      <w:pPr>
        <w:spacing w:after="0" w:line="240" w:lineRule="auto"/>
        <w:ind w:firstLine="567"/>
        <w:jc w:val="both"/>
      </w:pPr>
      <w:r w:rsidRPr="001B29A8">
        <w:rPr>
          <w:rFonts w:ascii="Times New Roman" w:hAnsi="Times New Roman" w:cs="Times New Roman"/>
          <w:sz w:val="28"/>
          <w:szCs w:val="28"/>
        </w:rPr>
        <w:t>1.</w:t>
      </w:r>
      <w:r w:rsidR="00933A6C" w:rsidRPr="001B29A8">
        <w:rPr>
          <w:rFonts w:ascii="Times New Roman" w:hAnsi="Times New Roman" w:cs="Times New Roman"/>
          <w:sz w:val="28"/>
          <w:szCs w:val="28"/>
        </w:rPr>
        <w:t>Общие положения</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каникулярный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полезной деятельностью. </w:t>
      </w:r>
    </w:p>
    <w:p w:rsidR="00933A6C" w:rsidRPr="001B29A8" w:rsidRDefault="00933A6C" w:rsidP="001B29A8">
      <w:pPr>
        <w:spacing w:after="0" w:line="240" w:lineRule="auto"/>
        <w:ind w:firstLine="567"/>
        <w:jc w:val="both"/>
      </w:pPr>
      <w:r w:rsidRPr="00B37BA7">
        <w:rPr>
          <w:rFonts w:ascii="Times New Roman" w:hAnsi="Times New Roman" w:cs="Times New Roman"/>
          <w:sz w:val="28"/>
          <w:szCs w:val="28"/>
        </w:rPr>
        <w:t xml:space="preserve">Система дополнительного образования, даже в дистанционном формате, попрежнему остается главным организатором занятости, отдыха и оздоровления детей. Каникулярная занятость детей сегодня - это не только </w:t>
      </w:r>
      <w:r w:rsidRPr="00B37BA7">
        <w:rPr>
          <w:rFonts w:ascii="Times New Roman" w:hAnsi="Times New Roman" w:cs="Times New Roman"/>
          <w:sz w:val="28"/>
          <w:szCs w:val="28"/>
        </w:rPr>
        <w:lastRenderedPageBreak/>
        <w:t xml:space="preserve">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кроме этого - круглогодичная образовательная деятельность. Для обеспечения данной деятельности предлагаются следующие нормативно – правовые основания: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1. Пункт 6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трактовке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Образовательная деятельность, реализуемая педагогами дополнительного образования, является круглогодичной. В силу специфики работы существует практика, когда педагоги идут в отпуск во время летних каникул. Однако и летом образовательные организации продолжают работать, организуя летние площадки, лагеря дневного пребывания, стационарные лагеря и другие формы образовательной деятельности. В связи с этим предлагается такой подход, когда программы дополнительного образования следует планировать с учетом очередного отпуска педагогического работника.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2. Статья  123 «Трудовой кодекс Российской Федерации» от 30.12.2001 N 197-ФЗ (в редакции от 24.04.2020) − руководствуясь данной статьей, руководители образовательных учреждений могут распланировать сроки образовательной деятельности через график отпусков педагогических работников. График должен быть утвержден не позднее, чем за две недели до начала нового календарного года. При наличии профсоюза учитывается его мнение. Все педагоги должны быть ознакомлены с этим графиком под роспись. Отпуск может быть предоставлен по частям в зависимости от предпочтения педагога.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3. Пункт  4.2.,  пункт 6.1. и раздел  IV Приказа  Министерства образования и науки Российской Федерации от 27.03. 2006 г. № 69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рабочего времени. К педагогам, которые в периоды осенних, зимних, весенних и летних каникул обучающихся не находятся в ежегодных оплачиваемых основных и дополнительных отпусках, применяется иной порядок регулирования рабочего времени, установленный данным Положением.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4. Пункт 4 статьи 75 «Дополнительное образование детей и взрослых» главы 10. Дополнительное образование Федерального закона Российской Федерации от 29 декабря 2012 г. N 273-ФЗ "Об образовании в Российской Федерации": «Содержание дополнительных общеразвивающих программ и сроки обучения по ним определяются образовательной программой, </w:t>
      </w:r>
      <w:r w:rsidRPr="00B37BA7">
        <w:rPr>
          <w:rFonts w:ascii="Times New Roman" w:hAnsi="Times New Roman" w:cs="Times New Roman"/>
          <w:sz w:val="28"/>
          <w:szCs w:val="28"/>
        </w:rPr>
        <w:lastRenderedPageBreak/>
        <w:t>разработанной и утвержденной организацией, осуществляющей образовательную деятельность».</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5. Согласно СанПиН 2.4.4. 1251-03, продолжительность занятий детей в объединениях дополнительного образования не должна превышать: в учебные дни – 45 минут; в выходные и каникулярные дни – не более 1 часа.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6. В федеральных государственных стандартах также отводится важное место дополнительному образованию. Согласно ФГОС, дополнительное образование – это: 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На основании вышеуказанных основных федеральных документов образования  дополнительное образование осуществляется круглогодично («образование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Этим обеспечивается отсутствие строго фиксированных сроков его завершения, своего рода перманентность образовательного процесса. 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Этим обеспечивается отсутствие строго фиксированных сроков завершения его этапов и последовательность перехода образовательного процесса из одной стадии в другую.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Но ребенок никогда не бывает, свободен от самого себя. Растущий человек ждет от мира разнообразия, и среди возможностей выбора, ему круглый год доступно дополнительное образование. Никто не имеет права лишать ребенка возможности предпочесть среду, где он может проявить себя. Достаточно выбрать занятие по душе, выявить предпочтения ребенка и можно развивать его способности в самых разных направлениях.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При этом, в отличие от общего образования, дополнительное образование можно начать на любом возрастном этапе и в принципе в любое время учебного года. Результатом занятий в дополнительном образовании может стать хобби на всю жизнь, и часто даже определение будущей профессии.  Заниматься здесь никогда не поздно, и это делает данную сферу существенным фактором непрерывного образования личности.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Содержание дополнительного образования не стандартизируется, именно поэтому оно в состоянии удовлетворять самые разнообразные интересы личности.  Пользуясь данными документами, можно создать нормативно-правовые акты на уровне учреждения и муниципалитета.   </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В данный период, исходя из запросов педагогической и родительской общественности, разработаны 3 модели реализации новых форм занятости и программ дополнительного образования в каникулярный период (п</w:t>
      </w:r>
      <w:r>
        <w:rPr>
          <w:rFonts w:ascii="Times New Roman" w:hAnsi="Times New Roman" w:cs="Times New Roman"/>
          <w:sz w:val="28"/>
          <w:szCs w:val="28"/>
        </w:rPr>
        <w:t>реимущественно в летний период)</w:t>
      </w:r>
      <w:r w:rsidRPr="00AF1D74">
        <w:rPr>
          <w:rFonts w:ascii="Times New Roman" w:hAnsi="Times New Roman" w:cs="Times New Roman"/>
          <w:sz w:val="28"/>
          <w:szCs w:val="28"/>
        </w:rPr>
        <w:t>.</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1 модель – очный формат в малых группах, традиционная</w:t>
      </w:r>
      <w:r w:rsidR="00AE7884">
        <w:rPr>
          <w:rFonts w:ascii="Times New Roman" w:hAnsi="Times New Roman" w:cs="Times New Roman"/>
          <w:sz w:val="28"/>
          <w:szCs w:val="28"/>
        </w:rPr>
        <w:t>;</w:t>
      </w:r>
    </w:p>
    <w:p w:rsidR="00FF24E9"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lastRenderedPageBreak/>
        <w:t>2 модель – дистанционный формат при наличии всех технических возможностей</w:t>
      </w:r>
      <w:r w:rsidR="00AE7884">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очного и дистанционного</w:t>
      </w:r>
      <w:r w:rsidR="001B29A8">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1 модель – очный формат в малых группах – освоение дополнительных общеобразовательных программ при непосредственном посещении учреждения дополнительного образования или место проведения мероприятия. В данное время очный формат может быть проведен в малых группах от 1 до 5 человек.</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2 модель – дистанционный формат (онлайн) – образовательно-технический подход, подразумевающий самостоятельную форму деятельности, где информационные технологии являются ведущим средством, без ограничения в расстоянии и вне зависимости от места проживания. В данной модели предлагаем применить новую модель финансирования, которая заключается в следующем: муниципальные районы и городские округа, принимающие участие в реализации</w:t>
      </w:r>
    </w:p>
    <w:p w:rsidR="00AE7884" w:rsidRDefault="00A40B0B"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 образовательный подход, который совмещает форму деятельности с участием взрослого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p>
    <w:p w:rsidR="001B29A8"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Модель I – очный формат в малых группах</w:t>
      </w:r>
      <w:r w:rsidR="001B29A8">
        <w:rPr>
          <w:rFonts w:ascii="Times New Roman" w:hAnsi="Times New Roman" w:cs="Times New Roman"/>
          <w:sz w:val="28"/>
          <w:szCs w:val="28"/>
        </w:rPr>
        <w:t>.</w:t>
      </w:r>
    </w:p>
    <w:p w:rsidR="001B29A8" w:rsidRPr="00E27B9A"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В очном формате в малых группах в отдаленных арктических улусах, труднодоступных населенных пунктах предлагаются следующие формы занятости:</w:t>
      </w:r>
    </w:p>
    <w:tbl>
      <w:tblPr>
        <w:tblStyle w:val="a4"/>
        <w:tblW w:w="8897" w:type="dxa"/>
        <w:tblLook w:val="04A0"/>
      </w:tblPr>
      <w:tblGrid>
        <w:gridCol w:w="4785"/>
        <w:gridCol w:w="4112"/>
      </w:tblGrid>
      <w:tr w:rsidR="00161EF3" w:rsidTr="00161EF3">
        <w:tc>
          <w:tcPr>
            <w:tcW w:w="4785"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Формы занятости</w:t>
            </w:r>
          </w:p>
        </w:tc>
        <w:tc>
          <w:tcPr>
            <w:tcW w:w="4112"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Краткое содержание</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t>Площадки досуга при образовательных организаций</w:t>
            </w:r>
          </w:p>
          <w:p w:rsidR="00161EF3" w:rsidRDefault="00161EF3" w:rsidP="00161EF3">
            <w:pPr>
              <w:jc w:val="both"/>
              <w:rPr>
                <w:rFonts w:ascii="Times New Roman" w:hAnsi="Times New Roman" w:cs="Times New Roman"/>
                <w:sz w:val="28"/>
                <w:szCs w:val="28"/>
              </w:rPr>
            </w:pPr>
          </w:p>
        </w:tc>
        <w:tc>
          <w:tcPr>
            <w:tcW w:w="4112" w:type="dxa"/>
          </w:tcPr>
          <w:p w:rsidR="00ED5CE6" w:rsidRPr="00A40B0B"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ориентированы преимущественно на младших школьников. Дети находятся в течение дня </w:t>
            </w:r>
            <w:r w:rsidR="00ED5CE6">
              <w:rPr>
                <w:rFonts w:ascii="Times New Roman" w:hAnsi="Times New Roman" w:cs="Times New Roman"/>
                <w:sz w:val="28"/>
                <w:szCs w:val="28"/>
              </w:rPr>
              <w:t>с 9 до 12 часов</w:t>
            </w:r>
          </w:p>
          <w:p w:rsidR="00161EF3"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Именно потому, что дети не живут в таком лагере постоянно (и, следовательно, для проведения смены не требуется организации сложной и дорогостоящей системы хозяйственно-бытового обеспечения их жизнедеятельности: спальные комнаты, прачечные, сушилки, гладильные и т.п.), данная форма организации летней занятости детей является малозатратной (а значит, доступной для детей из малообеспеченных семей) и </w:t>
            </w:r>
            <w:r w:rsidRPr="00A40B0B">
              <w:rPr>
                <w:rFonts w:ascii="Times New Roman" w:hAnsi="Times New Roman" w:cs="Times New Roman"/>
                <w:sz w:val="28"/>
                <w:szCs w:val="28"/>
              </w:rPr>
              <w:lastRenderedPageBreak/>
              <w:t>относительно легко реализуемой на практике. В большинстве в качестве вожатых работают старшеклассники, что, в свою очередь, позволяет решать целый ряд задач: – развитие разновозрастного взаимодействия и межпоколенных связей; – развитие воспитывающей среды школы; – социальная и профессиональная ориентация старшеклассников-вожатых и др. Нередко (особенно в сельских школах) организуются различные формы трудовой деятельности школьников (чаще всего работа на пришкольном участке, уход за растениями и т.п.).</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p>
        </w:tc>
        <w:tc>
          <w:tcPr>
            <w:tcW w:w="4112" w:type="dxa"/>
          </w:tcPr>
          <w:p w:rsidR="00161EF3" w:rsidRPr="00A40B0B" w:rsidRDefault="00161EF3" w:rsidP="00ED5CE6">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w:t>
            </w:r>
            <w:r w:rsidR="00ED5CE6">
              <w:rPr>
                <w:rFonts w:ascii="Times New Roman" w:hAnsi="Times New Roman" w:cs="Times New Roman"/>
                <w:sz w:val="28"/>
                <w:szCs w:val="28"/>
              </w:rPr>
              <w:t>Площадку</w:t>
            </w:r>
            <w:r w:rsidRPr="00E27B9A">
              <w:rPr>
                <w:rFonts w:ascii="Times New Roman" w:hAnsi="Times New Roman" w:cs="Times New Roman"/>
                <w:sz w:val="28"/>
                <w:szCs w:val="28"/>
              </w:rPr>
              <w:t xml:space="preserve"> мож</w:t>
            </w:r>
            <w:r w:rsidR="00ED5CE6">
              <w:rPr>
                <w:rFonts w:ascii="Times New Roman" w:hAnsi="Times New Roman" w:cs="Times New Roman"/>
                <w:sz w:val="28"/>
                <w:szCs w:val="28"/>
              </w:rPr>
              <w:t>но</w:t>
            </w:r>
            <w:r w:rsidRPr="00E27B9A">
              <w:rPr>
                <w:rFonts w:ascii="Times New Roman" w:hAnsi="Times New Roman" w:cs="Times New Roman"/>
                <w:sz w:val="28"/>
                <w:szCs w:val="28"/>
              </w:rPr>
              <w:t xml:space="preserve">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w:t>
            </w:r>
            <w:r w:rsidR="00ED5CE6">
              <w:rPr>
                <w:rFonts w:ascii="Times New Roman" w:hAnsi="Times New Roman" w:cs="Times New Roman"/>
                <w:sz w:val="28"/>
                <w:szCs w:val="28"/>
              </w:rPr>
              <w:t>площадки</w:t>
            </w:r>
            <w:r w:rsidRPr="00E27B9A">
              <w:rPr>
                <w:rFonts w:ascii="Times New Roman" w:hAnsi="Times New Roman" w:cs="Times New Roman"/>
                <w:sz w:val="28"/>
                <w:szCs w:val="28"/>
              </w:rPr>
              <w:t xml:space="preserve"> могут быть занятия в секциях, группах и командах, комплектующихся с учетом пола, уровня физической и спортивнотехнической </w:t>
            </w:r>
            <w:r w:rsidRPr="00E27B9A">
              <w:rPr>
                <w:rFonts w:ascii="Times New Roman" w:hAnsi="Times New Roman" w:cs="Times New Roman"/>
                <w:sz w:val="28"/>
                <w:szCs w:val="28"/>
              </w:rPr>
              <w:lastRenderedPageBreak/>
              <w:t>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Досуговые </w:t>
            </w:r>
            <w:r w:rsidR="00161EF3" w:rsidRPr="00E27B9A">
              <w:rPr>
                <w:rFonts w:ascii="Times New Roman" w:hAnsi="Times New Roman" w:cs="Times New Roman"/>
                <w:sz w:val="28"/>
                <w:szCs w:val="28"/>
              </w:rPr>
              <w:t>площадки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работа таких площадок организуется в тех районах города, села или муниципального района, где проживает большое количество детей, которые остаются неохваченными целесообразно организованными формами досуга, и где отсутствуют какие-либо досуговые учреждения, доступные для детей (или их деятельность по каким-либо причинам прекращается в летний период). Чаще всего это такназываемые спальные районы в новостройках, удаленные от центра районы города или окраины. В таких районах система социального обслуживания населения в целом либо слабо организована, либо находится в стадии становления. Организация работы дворовых площадок носит как постоянный, так и временный характер. Постоянные площадки работают в течение довольно длительного времени (от месяца до всего летнего периода: обычно так работают пункты проката инвентаря). Работа временных площадок организуется силами передвижных групп дворовых вожатых (чаще всего такая группа состоит из нескольких подростков и одного-двух студентов, специально </w:t>
            </w:r>
            <w:r w:rsidRPr="00E27B9A">
              <w:rPr>
                <w:rFonts w:ascii="Times New Roman" w:hAnsi="Times New Roman" w:cs="Times New Roman"/>
                <w:sz w:val="28"/>
                <w:szCs w:val="28"/>
              </w:rPr>
              <w:lastRenderedPageBreak/>
              <w:t>подготовленных к подобной работе). В одном месте такая группа работает примерно в течение недели. Главная задача передвижных групп заключается в развитии досуговой культуры детей, проживающих в конкретном районе (обучение детей новым интересным формам организации своего досуга: новым интеллектуально-творческим, коммуникативным, подвижным и спортивным играм), а также в формировании дворового актива из старших и наиболее инициативных ребят.</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Т</w:t>
            </w:r>
            <w:r w:rsidR="00161EF3" w:rsidRPr="00E27B9A">
              <w:rPr>
                <w:rFonts w:ascii="Times New Roman" w:hAnsi="Times New Roman" w:cs="Times New Roman"/>
                <w:sz w:val="28"/>
                <w:szCs w:val="28"/>
              </w:rPr>
              <w:t xml:space="preserve">руда и отдых, трудовые бригады, семейные трудовые бригады </w:t>
            </w:r>
          </w:p>
          <w:p w:rsidR="00161EF3" w:rsidRPr="00E27B9A" w:rsidRDefault="00161EF3" w:rsidP="00161EF3">
            <w:pPr>
              <w:jc w:val="both"/>
              <w:rPr>
                <w:rFonts w:ascii="Times New Roman" w:hAnsi="Times New Roman" w:cs="Times New Roman"/>
                <w:sz w:val="28"/>
                <w:szCs w:val="28"/>
              </w:rPr>
            </w:pP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современные социально-экономические условия актуализировали и вопрос о развитии деятельности разнообразных трудовых объединений подростков и молодежи, а также семейной формы. Становясь членами трудовых объединений, дети получают не только возможность зарабатывать, но и осваивать определенные трудовые навыки, участвовать в интересных формах организованного досуга, расширять круг друзей и знакомых и др. Все это способствует не только социальному ипрофессиональному самоопределению подростков и молодых людей, но и в целом более эффективной их социализации. Кроме этого, в семейной форме можно обеспечить свою семью некоторыми продуктами питания. Спектр деятельности подобных трудовых отрядов </w:t>
            </w:r>
            <w:r w:rsidRPr="00E27B9A">
              <w:rPr>
                <w:rFonts w:ascii="Times New Roman" w:hAnsi="Times New Roman" w:cs="Times New Roman"/>
                <w:sz w:val="28"/>
                <w:szCs w:val="28"/>
              </w:rPr>
              <w:lastRenderedPageBreak/>
              <w:t>достаточно широк, например, – бригады, занимающиеся благоустройством города (уборка территории, покраска заборов, посадка и уход за растениями и т.п.); – творческая бригада (концертно-агитационная деятельность); – отряд дворовых вожатых, отряд экскурсоводов и др. – ремонт детских и спортивных площадок; – хозяйственная помощь школам и детским садам; – ремонт почтовых ящиков, помощь ветеранам; – благоустройство, обеспечение чистоты, порядка и дисциплины при проведении культурно-массовых мероприятий районного уровня. Таким образом, работа с детьми, подростками, молодежью и семьей в летний период, несмотря на многочисленные трудности, обладает большим социально-педагогическим потенциалом и является одним из важных средств обеспечения продуктивной социализации подрастающего поколения.</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музеи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одно из направлений дополнительного образования детей, одна из форм интеллектуального и личностного развития, вовлекающая детей в изучение истории родного края, в деятельность краеведческих, исторических, археологических кружков и экспедиций, представляет немаловажную роль в обучении в дистанционном формате. Школьный музей сегодня – это пространство, максимально открытое для деятельности </w:t>
            </w:r>
            <w:r w:rsidRPr="00E27B9A">
              <w:rPr>
                <w:rFonts w:ascii="Times New Roman" w:hAnsi="Times New Roman" w:cs="Times New Roman"/>
                <w:sz w:val="28"/>
                <w:szCs w:val="28"/>
              </w:rPr>
              <w:lastRenderedPageBreak/>
              <w:t>ребенка, его творческой и созидательнойактивности. Школьный музей может действовать как музей-выставка, музей-мастерская, музей-студия, музей-клуб, музей-театр, музей-методический кабинет, музей-творческая лаборатория, музей-научный кабинет, центр туристско-краеведческой работы, краеведческий класс, адаптационный центр и т.д. Важно определение не только профиля, но и формы и способа реализации своих возможностей, особенностей. Наиболее подходящие формы работы: виртуальный музей, виртуальная экскурсия, игровой путеводитель по музею, мини проекты. В музеях экскурсия является одним из основных видов образовательной и воспитательной деятельности. Именно онлайн-экскурсия создаст благоприятные условия для усвоения информации.</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спортивные клубы</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Клуб может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w:t>
            </w:r>
            <w:r w:rsidRPr="00E27B9A">
              <w:rPr>
                <w:rFonts w:ascii="Times New Roman" w:hAnsi="Times New Roman" w:cs="Times New Roman"/>
                <w:sz w:val="28"/>
                <w:szCs w:val="28"/>
              </w:rPr>
              <w:lastRenderedPageBreak/>
              <w:t>1 до 5 человек. Основными формами работы клуба могут быть занятия в секциях, группах и командах, комплектующихся с учетом пола, уровня физической и спортивнотехнической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bl>
    <w:p w:rsidR="00A40B0B" w:rsidRPr="00E27B9A" w:rsidRDefault="00A40B0B" w:rsidP="001B29A8">
      <w:pPr>
        <w:spacing w:after="0" w:line="240" w:lineRule="auto"/>
        <w:ind w:firstLine="567"/>
        <w:jc w:val="both"/>
        <w:rPr>
          <w:rFonts w:ascii="Times New Roman" w:hAnsi="Times New Roman" w:cs="Times New Roman"/>
          <w:sz w:val="28"/>
          <w:szCs w:val="28"/>
        </w:rPr>
      </w:pPr>
    </w:p>
    <w:p w:rsidR="00161EF3"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Модель II – дистанционный формат  при наличии всех технических возможностей</w:t>
      </w:r>
    </w:p>
    <w:p w:rsidR="00490EE4" w:rsidRPr="00490EE4"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Дистанционный формат (онлайн) – образовательно-технический подход, подразумевающий, самостоятельную форму деятельности обучающихся на единой онлайн-платформе, без ограничения в расстоянии и вне зависимости от места проживания. Дистанционный формат организации новых форм занятости и программ дополнительного образования в каникулярный период (преимущественно в летний период) предусматривает, главным образом, четко продуманную систему коммуникаций с обязательным мотивационным контролем обучающихся, где основными образовательными технологиями будут проектная деятельность и погружение в предмет обучения. Достоинствами и недостатками дистанционного формата являются:</w:t>
      </w:r>
    </w:p>
    <w:tbl>
      <w:tblPr>
        <w:tblStyle w:val="a4"/>
        <w:tblW w:w="0" w:type="auto"/>
        <w:tblLayout w:type="fixed"/>
        <w:tblLook w:val="04A0"/>
      </w:tblPr>
      <w:tblGrid>
        <w:gridCol w:w="1951"/>
        <w:gridCol w:w="2977"/>
        <w:gridCol w:w="2566"/>
        <w:gridCol w:w="2076"/>
      </w:tblGrid>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Ребенок, решивший принять участие в программе дистанционного формата:</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Педагог, реализующий программу в дистанционном формате:</w:t>
            </w: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Достоинства</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Оптимальный   выбор собственного расписания и свободное распоряжение собственным   временем; 2) Создание своей интересной истории летней занятости в дистанционном формате; 3) Отсутствие   географической </w:t>
            </w:r>
            <w:r w:rsidRPr="00490EE4">
              <w:rPr>
                <w:rFonts w:ascii="Times New Roman" w:hAnsi="Times New Roman" w:cs="Times New Roman"/>
                <w:sz w:val="28"/>
                <w:szCs w:val="28"/>
              </w:rPr>
              <w:lastRenderedPageBreak/>
              <w:t>привязки к месту проведения программы; 4) Снятие   возможных социально – педагогических барьеров между обучающимися посредством социально –психологического модуля программы (этот фактор особенно важен).</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lastRenderedPageBreak/>
              <w:t>Недостатки</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Неинтересная программа 2) Узкая направленность 3) Незаинтересованность педагога в деятельности ребенка</w:t>
            </w:r>
          </w:p>
        </w:tc>
        <w:tc>
          <w:tcPr>
            <w:tcW w:w="256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Сложность контроля выполнения ребенком всей программы  2) Собственная незаинтересованность в деятельности ребенка и педагога</w:t>
            </w: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Сложность   в осуществлении контроля над собственной работой  2) Небыстрое внедрение данного формата деятельности 3) Неумение распоряжаться собственным временем и не нуждаться в надзоре со стороны начальства.  </w:t>
            </w:r>
          </w:p>
        </w:tc>
      </w:tr>
    </w:tbl>
    <w:p w:rsidR="00161EF3" w:rsidRDefault="00490EE4" w:rsidP="00161EF3">
      <w:pPr>
        <w:spacing w:after="0" w:line="240" w:lineRule="auto"/>
        <w:ind w:firstLine="567"/>
        <w:jc w:val="both"/>
        <w:rPr>
          <w:rFonts w:ascii="Times New Roman" w:hAnsi="Times New Roman" w:cs="Times New Roman"/>
          <w:sz w:val="28"/>
          <w:szCs w:val="28"/>
        </w:rPr>
      </w:pPr>
      <w:r w:rsidRPr="00490EE4">
        <w:rPr>
          <w:rFonts w:ascii="Times New Roman" w:hAnsi="Times New Roman" w:cs="Times New Roman"/>
          <w:sz w:val="28"/>
          <w:szCs w:val="28"/>
        </w:rPr>
        <w:t>Модель III – смешанный формат очного и дистанционного форматов Модель представляет собой комбинацию модели I и модели II. Деятельность организаторов зависит от программы, технических условий для организации занятости, места проведения и наличия соответствующих разрешений (НПА).</w:t>
      </w:r>
    </w:p>
    <w:p w:rsidR="00A947BD" w:rsidRDefault="00A947BD" w:rsidP="00161EF3">
      <w:pPr>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Алгоритм создания программ новых форм занятости и дополнительного образования в каникулярный период (преимущественно в летний период) Создание любой программы требует соблюдения некоторых алгоритмов процессного подхода.</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Первый этап – концептуализация</w:t>
      </w:r>
      <w:r w:rsidR="00161EF3">
        <w:rPr>
          <w:rFonts w:ascii="Times New Roman" w:hAnsi="Times New Roman" w:cs="Times New Roman"/>
          <w:sz w:val="28"/>
          <w:szCs w:val="28"/>
        </w:rPr>
        <w:t>:</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Шаг 1. На первом этапе осуществляется формулирование общей идеи, общего замысла будущей деятельности. Определяются на основе комплексного анализа главные болевые точки той проблемы, которую предстоит решить, намечается контур «потребного будущего в дистанционном формате».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lastRenderedPageBreak/>
        <w:t xml:space="preserve">В менеджменте для обозначения общего замысла будущей деятельности употребляют термин «миссия». В нашем аспекте миссия – это определенные базовые ценности и руководящие принципы деятельности лагеря (или летней оздоровительной площадки) в условиях дистанционного обучения.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2. На следующей стадии концептуализации определяются основные направления действий, которые надо совершить, для того чтобы преобразовать существующее положение дел в ожидаемом и желаемом направлении.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На этом этапенамечают общие способы и необходимые условия (имеющиеся и требуемые) достижения основных целей проекта.  Это могут быть: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экономические основы проекта;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идеи возможных форм и направлений сотрудничества;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эскизные модели инновационных (или традиционных) вариантов решения стоящей перед организаторами проблемы и т.д.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3. Самый ответственный шаг в концептуальной разработке, предполагающий обоснованное прогнозирование социокультурных психолого-педагогических и т.п. последствий реализуемого проекта. Чем серьезнее организаторы летней оздоровительной (профильной и т.п.) смены подойдут к прогнозированию, определят возможные позитивные и негативные последствия проекта, тем эффективней будет предстоящая социально-педагогическая деятельность.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Деятельная разработка всех шагов позволит получить первый важный документ – концепцию.  Концепция не имеет жестких рамок в своем оформлении и представлении. Поэтому в одном случае концепция – это определение общего замысла (миссии), а также предполагаемого результата и необходимых ресурсов.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другом – это серьезный, хорошо продуманный документ, позволяющий говорить о профессиональном отношении к делу.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третьем случае концепция – лишь мысли и идеи авторов, не воплощенные в конкретную текстовую форму.  Этот этап может стать периодом разработки стратегической карты программы.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Программа должна учитывать особенности дистанционного формата: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краткосрочность программ;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развлекательность;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параллельность деятельности;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узкая направленность;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тематичность курсов;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дистанционность смены.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Особенности складываются из анализа: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социальной ситуации, нормативных документов и материалов, адресованных организаторам летнего отдыха с целью конкретизации социального заказа на деятельность лагеря;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путей подбора кадров и изучения потенциала педагогического персонала;− ожиданий и опасений детей, предполагаемых участников смены;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существующего опыта реализации подобных смен;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lastRenderedPageBreak/>
        <w:t xml:space="preserve">− ресурсов для проведения лагерной смены.  </w:t>
      </w:r>
    </w:p>
    <w:p w:rsidR="00700A3C"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основании данных подготовительного этапа появляется возможность определить цель, задачи, основные направления, условия работы и ожидаемый результат. На подготовительном этапе формируются главные положения философии смены. Затем оформляется программа лагерной смены.</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Второй этап – программирование  Воспитательная работа в современных детских лагерях и формах летней занятости – это, прежде всего, работа по специально разработанным программам. </w:t>
      </w:r>
    </w:p>
    <w:p w:rsidR="00161EF3"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Летняя смена – реализация особой образовательной программы. Поэтому для успешной подготовки и проведения специализированной социально-педагогической смены надо разработать хорошую профильную программу, в основе которой должна лежать концепция. Под программированием нужно понимать четкое определение стратегических и тактических целей деятельности лагеря (или объединения, клуба), выбор эффективных форм и методов их достижения и описание основных направлений реализации замысла.</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Третий этап – планирование</w:t>
      </w:r>
      <w:r w:rsidR="00161EF3">
        <w:rPr>
          <w:rFonts w:ascii="Times New Roman" w:hAnsi="Times New Roman" w:cs="Times New Roman"/>
          <w:sz w:val="28"/>
          <w:szCs w:val="28"/>
        </w:rPr>
        <w:t>.</w:t>
      </w:r>
      <w:r w:rsidRPr="00714DD5">
        <w:rPr>
          <w:rFonts w:ascii="Times New Roman" w:hAnsi="Times New Roman" w:cs="Times New Roman"/>
          <w:sz w:val="28"/>
          <w:szCs w:val="28"/>
        </w:rPr>
        <w:t xml:space="preserve"> В самом общем виде планирование – это пошаговая фиксация действий по выполнению проекта. При более скрупулезном рассмотрении под планированием профильной смены следует понимать процесс совместной деятельности педагогов и детей по определению целей, содержания и способов организации социально-педагогического процесса и жизнедеятельности в лагерном сообществе, организаторов и участников предполагаемых на смене акций, сроков их проведения. </w:t>
      </w:r>
    </w:p>
    <w:p w:rsidR="00714DD5"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План смены – модель будущего состояния социально-педагогического процесса, осуществляемого на смене. План работы является обязательным </w:t>
      </w:r>
      <w:r w:rsidR="005D7998">
        <w:rPr>
          <w:rFonts w:ascii="Times New Roman" w:hAnsi="Times New Roman" w:cs="Times New Roman"/>
          <w:sz w:val="28"/>
          <w:szCs w:val="28"/>
        </w:rPr>
        <w:t xml:space="preserve">дополнением программы смены. </w:t>
      </w:r>
      <w:r w:rsidRPr="00714DD5">
        <w:rPr>
          <w:rFonts w:ascii="Times New Roman" w:hAnsi="Times New Roman" w:cs="Times New Roman"/>
          <w:sz w:val="28"/>
          <w:szCs w:val="28"/>
        </w:rPr>
        <w:t xml:space="preserve">Соотношение механизма реализации программы и плана работы на смену: </w:t>
      </w:r>
    </w:p>
    <w:p w:rsidR="00714DD5" w:rsidRDefault="00714DD5" w:rsidP="00161EF3">
      <w:pPr>
        <w:tabs>
          <w:tab w:val="left" w:pos="1110"/>
        </w:tabs>
        <w:spacing w:after="0" w:line="240" w:lineRule="auto"/>
        <w:ind w:firstLine="567"/>
        <w:jc w:val="both"/>
      </w:pPr>
      <w:r w:rsidRPr="00714DD5">
        <w:rPr>
          <w:rFonts w:ascii="Times New Roman" w:hAnsi="Times New Roman" w:cs="Times New Roman"/>
          <w:sz w:val="28"/>
          <w:szCs w:val="28"/>
        </w:rPr>
        <w:t xml:space="preserve"> 1. Механизм реализации продумывается в основных деталях на весь период действия программы, т.е. должен предусматривать определенную работу в подготовительный и постлагерный периоды. План работы на смену, в свою очередь, ориентирован только на срок проведения смены в лагере. Он является более конкретным, более детализированным.</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2. Программа создается взрослыми. Дети в ней принимают участие опосредованно. Их мнение, позицию отражает в основном диагностико-аналитический материал (анкеты, тесты, дневники настроений и т.д.). План же работы создается при непосредственном участии детей, приехавших на смену. Поэтому необходимо педагогическое сопровождение планирования смены, предполагающее условия для творчества участников смены в рамках, заложенных программой. Форма плана может быть различной</w:t>
      </w:r>
      <w:r>
        <w:rPr>
          <w:rFonts w:ascii="Times New Roman" w:hAnsi="Times New Roman" w:cs="Times New Roman"/>
          <w:sz w:val="28"/>
          <w:szCs w:val="28"/>
        </w:rPr>
        <w:t>.</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Четвертый этап </w:t>
      </w:r>
      <w:r>
        <w:rPr>
          <w:rFonts w:ascii="Times New Roman" w:hAnsi="Times New Roman" w:cs="Times New Roman"/>
          <w:sz w:val="28"/>
          <w:szCs w:val="28"/>
        </w:rPr>
        <w:t>–</w:t>
      </w:r>
      <w:r w:rsidRPr="00714DD5">
        <w:rPr>
          <w:rFonts w:ascii="Times New Roman" w:hAnsi="Times New Roman" w:cs="Times New Roman"/>
          <w:sz w:val="28"/>
          <w:szCs w:val="28"/>
        </w:rPr>
        <w:t xml:space="preserve"> формотворчество</w:t>
      </w:r>
      <w:r w:rsidR="00161EF3">
        <w:rPr>
          <w:rFonts w:ascii="Times New Roman" w:hAnsi="Times New Roman" w:cs="Times New Roman"/>
          <w:sz w:val="28"/>
          <w:szCs w:val="28"/>
        </w:rPr>
        <w:t>:</w:t>
      </w:r>
    </w:p>
    <w:p w:rsidR="00A40B0B"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 На данном этапе проектирования авторы разрабатывают, отбирают материал, который и составит содержание деятельности – разнообразные формы работы с детьми. Смысл деятельности по формотворчеству – выбрать из великого множества разнообразных педагогических форм те, что могут </w:t>
      </w:r>
      <w:r w:rsidRPr="00714DD5">
        <w:rPr>
          <w:rFonts w:ascii="Times New Roman" w:hAnsi="Times New Roman" w:cs="Times New Roman"/>
          <w:sz w:val="28"/>
          <w:szCs w:val="28"/>
        </w:rPr>
        <w:lastRenderedPageBreak/>
        <w:t>быть использованы на смене с максимальной эффективностью. Важно формы не только отобрать, но и модифицировать, изменить в соответствии с требованиями конкретной ситуации, т.е. применить творческий подход</w:t>
      </w:r>
    </w:p>
    <w:p w:rsidR="00700A3C" w:rsidRDefault="00700A3C" w:rsidP="00161EF3">
      <w:pPr>
        <w:tabs>
          <w:tab w:val="left" w:pos="1155"/>
        </w:tabs>
        <w:ind w:firstLine="567"/>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33433B" w:rsidP="0033433B">
      <w:pPr>
        <w:tabs>
          <w:tab w:val="left" w:pos="2899"/>
        </w:tabs>
        <w:jc w:val="both"/>
        <w:rPr>
          <w:rFonts w:ascii="Times New Roman" w:hAnsi="Times New Roman" w:cs="Times New Roman"/>
          <w:sz w:val="28"/>
          <w:szCs w:val="28"/>
        </w:rPr>
      </w:pPr>
      <w:r>
        <w:rPr>
          <w:rFonts w:ascii="Times New Roman" w:hAnsi="Times New Roman" w:cs="Times New Roman"/>
          <w:sz w:val="28"/>
          <w:szCs w:val="28"/>
        </w:rPr>
        <w:tab/>
      </w: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ED5CE6" w:rsidRDefault="00ED5CE6" w:rsidP="00714DD5">
      <w:pPr>
        <w:tabs>
          <w:tab w:val="left" w:pos="1155"/>
        </w:tabs>
        <w:jc w:val="both"/>
        <w:rPr>
          <w:rFonts w:ascii="Times New Roman" w:hAnsi="Times New Roman" w:cs="Times New Roman"/>
          <w:sz w:val="28"/>
          <w:szCs w:val="28"/>
        </w:rPr>
      </w:pPr>
      <w:bookmarkStart w:id="0" w:name="_GoBack"/>
      <w:bookmarkEnd w:id="0"/>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p w:rsidR="00DE0484" w:rsidRDefault="00DE0484" w:rsidP="00714DD5">
      <w:pPr>
        <w:tabs>
          <w:tab w:val="left" w:pos="1155"/>
        </w:tabs>
        <w:jc w:val="both"/>
        <w:rPr>
          <w:rFonts w:ascii="Times New Roman" w:hAnsi="Times New Roman" w:cs="Times New Roman"/>
          <w:sz w:val="28"/>
          <w:szCs w:val="28"/>
        </w:rPr>
      </w:pPr>
    </w:p>
    <w:sectPr w:rsidR="00DE0484" w:rsidSect="00746116">
      <w:footerReference w:type="default" r:id="rId10"/>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13" w:rsidRDefault="008B3C13" w:rsidP="0033433B">
      <w:pPr>
        <w:spacing w:after="0" w:line="240" w:lineRule="auto"/>
      </w:pPr>
      <w:r>
        <w:separator/>
      </w:r>
    </w:p>
  </w:endnote>
  <w:endnote w:type="continuationSeparator" w:id="1">
    <w:p w:rsidR="008B3C13" w:rsidRDefault="008B3C13" w:rsidP="00334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0657"/>
      <w:docPartObj>
        <w:docPartGallery w:val="Page Numbers (Bottom of Page)"/>
        <w:docPartUnique/>
      </w:docPartObj>
    </w:sdtPr>
    <w:sdtContent>
      <w:p w:rsidR="0033433B" w:rsidRDefault="0033433B">
        <w:pPr>
          <w:pStyle w:val="a8"/>
        </w:pPr>
        <w:fldSimple w:instr=" PAGE   \* MERGEFORMAT ">
          <w:r w:rsidR="00DE0484">
            <w:rPr>
              <w:noProof/>
            </w:rPr>
            <w:t>37</w:t>
          </w:r>
        </w:fldSimple>
      </w:p>
    </w:sdtContent>
  </w:sdt>
  <w:p w:rsidR="0033433B" w:rsidRDefault="003343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13" w:rsidRDefault="008B3C13" w:rsidP="0033433B">
      <w:pPr>
        <w:spacing w:after="0" w:line="240" w:lineRule="auto"/>
      </w:pPr>
      <w:r>
        <w:separator/>
      </w:r>
    </w:p>
  </w:footnote>
  <w:footnote w:type="continuationSeparator" w:id="1">
    <w:p w:rsidR="008B3C13" w:rsidRDefault="008B3C13" w:rsidP="00334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1B0"/>
    <w:multiLevelType w:val="hybridMultilevel"/>
    <w:tmpl w:val="A444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808C9"/>
    <w:multiLevelType w:val="hybridMultilevel"/>
    <w:tmpl w:val="A10C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B683E"/>
    <w:multiLevelType w:val="hybridMultilevel"/>
    <w:tmpl w:val="AC1AD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331DE6"/>
    <w:multiLevelType w:val="hybridMultilevel"/>
    <w:tmpl w:val="019C0144"/>
    <w:lvl w:ilvl="0" w:tplc="84B0CE5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3A6C"/>
    <w:rsid w:val="00046C68"/>
    <w:rsid w:val="000A12CD"/>
    <w:rsid w:val="000E73D2"/>
    <w:rsid w:val="001275DD"/>
    <w:rsid w:val="00161EF3"/>
    <w:rsid w:val="001818FA"/>
    <w:rsid w:val="001A41D3"/>
    <w:rsid w:val="001A4BA0"/>
    <w:rsid w:val="001A73E5"/>
    <w:rsid w:val="001B29A8"/>
    <w:rsid w:val="001C1945"/>
    <w:rsid w:val="002579C0"/>
    <w:rsid w:val="00263509"/>
    <w:rsid w:val="002667FD"/>
    <w:rsid w:val="002A535B"/>
    <w:rsid w:val="002E15A6"/>
    <w:rsid w:val="002E7783"/>
    <w:rsid w:val="00317CB6"/>
    <w:rsid w:val="0033433B"/>
    <w:rsid w:val="00334785"/>
    <w:rsid w:val="00341559"/>
    <w:rsid w:val="0035790B"/>
    <w:rsid w:val="003600AA"/>
    <w:rsid w:val="00372095"/>
    <w:rsid w:val="00373247"/>
    <w:rsid w:val="003768F1"/>
    <w:rsid w:val="00387224"/>
    <w:rsid w:val="003B354B"/>
    <w:rsid w:val="003C41B0"/>
    <w:rsid w:val="003F0DB6"/>
    <w:rsid w:val="00435424"/>
    <w:rsid w:val="00472308"/>
    <w:rsid w:val="004815AD"/>
    <w:rsid w:val="00490EE4"/>
    <w:rsid w:val="004B2C6F"/>
    <w:rsid w:val="004C2079"/>
    <w:rsid w:val="004C415B"/>
    <w:rsid w:val="004E37C6"/>
    <w:rsid w:val="00580255"/>
    <w:rsid w:val="00582E13"/>
    <w:rsid w:val="0059392C"/>
    <w:rsid w:val="005D7998"/>
    <w:rsid w:val="006E13DD"/>
    <w:rsid w:val="006E66EA"/>
    <w:rsid w:val="006F4D1C"/>
    <w:rsid w:val="00700A3C"/>
    <w:rsid w:val="00714DD5"/>
    <w:rsid w:val="00726113"/>
    <w:rsid w:val="00746116"/>
    <w:rsid w:val="00746D3D"/>
    <w:rsid w:val="007741ED"/>
    <w:rsid w:val="007C09AE"/>
    <w:rsid w:val="007D2E6A"/>
    <w:rsid w:val="00816A75"/>
    <w:rsid w:val="00832A00"/>
    <w:rsid w:val="00846A2D"/>
    <w:rsid w:val="00856F64"/>
    <w:rsid w:val="00883403"/>
    <w:rsid w:val="00890A5A"/>
    <w:rsid w:val="0089356B"/>
    <w:rsid w:val="00894C5C"/>
    <w:rsid w:val="008B204B"/>
    <w:rsid w:val="008B3C13"/>
    <w:rsid w:val="008B4B0C"/>
    <w:rsid w:val="008C0091"/>
    <w:rsid w:val="008C5D2E"/>
    <w:rsid w:val="008D13A8"/>
    <w:rsid w:val="00933A6C"/>
    <w:rsid w:val="00970B7B"/>
    <w:rsid w:val="00971D2D"/>
    <w:rsid w:val="00980D67"/>
    <w:rsid w:val="00985EF3"/>
    <w:rsid w:val="009C6E94"/>
    <w:rsid w:val="009C799B"/>
    <w:rsid w:val="009D7CD5"/>
    <w:rsid w:val="00A134E5"/>
    <w:rsid w:val="00A3063C"/>
    <w:rsid w:val="00A40B0B"/>
    <w:rsid w:val="00A65788"/>
    <w:rsid w:val="00A668B0"/>
    <w:rsid w:val="00A831A7"/>
    <w:rsid w:val="00A90C57"/>
    <w:rsid w:val="00A947BD"/>
    <w:rsid w:val="00AD3D3A"/>
    <w:rsid w:val="00AE7884"/>
    <w:rsid w:val="00AF1D74"/>
    <w:rsid w:val="00B300C4"/>
    <w:rsid w:val="00B35547"/>
    <w:rsid w:val="00B37BA7"/>
    <w:rsid w:val="00B65778"/>
    <w:rsid w:val="00B66012"/>
    <w:rsid w:val="00B668FC"/>
    <w:rsid w:val="00B94034"/>
    <w:rsid w:val="00BE51C8"/>
    <w:rsid w:val="00C01EA3"/>
    <w:rsid w:val="00C2111F"/>
    <w:rsid w:val="00CE069C"/>
    <w:rsid w:val="00D2030C"/>
    <w:rsid w:val="00D836F6"/>
    <w:rsid w:val="00DE0484"/>
    <w:rsid w:val="00E006BA"/>
    <w:rsid w:val="00E00ED4"/>
    <w:rsid w:val="00E27B9A"/>
    <w:rsid w:val="00E52799"/>
    <w:rsid w:val="00E66BF1"/>
    <w:rsid w:val="00E7099A"/>
    <w:rsid w:val="00ED5CE6"/>
    <w:rsid w:val="00F0759A"/>
    <w:rsid w:val="00F41344"/>
    <w:rsid w:val="00FF2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A6C"/>
    <w:pPr>
      <w:ind w:left="720"/>
      <w:contextualSpacing/>
    </w:pPr>
  </w:style>
  <w:style w:type="table" w:styleId="a4">
    <w:name w:val="Table Grid"/>
    <w:basedOn w:val="a1"/>
    <w:uiPriority w:val="59"/>
    <w:rsid w:val="00A40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6A75"/>
    <w:rPr>
      <w:color w:val="0000FF" w:themeColor="hyperlink"/>
      <w:u w:val="single"/>
    </w:rPr>
  </w:style>
  <w:style w:type="paragraph" w:customStyle="1" w:styleId="1">
    <w:name w:val="1"/>
    <w:basedOn w:val="a"/>
    <w:rsid w:val="00A65788"/>
    <w:pPr>
      <w:spacing w:after="0" w:line="240" w:lineRule="auto"/>
    </w:pPr>
    <w:rPr>
      <w:rFonts w:ascii="Verdana" w:eastAsia="Times New Roman" w:hAnsi="Verdana" w:cs="Verdana"/>
      <w:sz w:val="20"/>
      <w:szCs w:val="20"/>
      <w:lang w:val="en-US" w:eastAsia="en-US"/>
    </w:rPr>
  </w:style>
  <w:style w:type="character" w:customStyle="1" w:styleId="extended-textfull">
    <w:name w:val="extended-text__full"/>
    <w:basedOn w:val="a0"/>
    <w:rsid w:val="00372095"/>
  </w:style>
  <w:style w:type="paragraph" w:customStyle="1" w:styleId="Default">
    <w:name w:val="Default"/>
    <w:rsid w:val="00046C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3343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3433B"/>
  </w:style>
  <w:style w:type="paragraph" w:styleId="a8">
    <w:name w:val="footer"/>
    <w:basedOn w:val="a"/>
    <w:link w:val="a9"/>
    <w:uiPriority w:val="99"/>
    <w:unhideWhenUsed/>
    <w:rsid w:val="003343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33B"/>
  </w:style>
</w:styles>
</file>

<file path=word/webSettings.xml><?xml version="1.0" encoding="utf-8"?>
<w:webSettings xmlns:r="http://schemas.openxmlformats.org/officeDocument/2006/relationships" xmlns:w="http://schemas.openxmlformats.org/wordprocessingml/2006/main">
  <w:divs>
    <w:div w:id="184289293">
      <w:bodyDiv w:val="1"/>
      <w:marLeft w:val="0"/>
      <w:marRight w:val="0"/>
      <w:marTop w:val="0"/>
      <w:marBottom w:val="0"/>
      <w:divBdr>
        <w:top w:val="none" w:sz="0" w:space="0" w:color="auto"/>
        <w:left w:val="none" w:sz="0" w:space="0" w:color="auto"/>
        <w:bottom w:val="none" w:sz="0" w:space="0" w:color="auto"/>
        <w:right w:val="none" w:sz="0" w:space="0" w:color="auto"/>
      </w:divBdr>
      <w:divsChild>
        <w:div w:id="1650983383">
          <w:marLeft w:val="0"/>
          <w:marRight w:val="0"/>
          <w:marTop w:val="0"/>
          <w:marBottom w:val="0"/>
          <w:divBdr>
            <w:top w:val="none" w:sz="0" w:space="0" w:color="auto"/>
            <w:left w:val="none" w:sz="0" w:space="0" w:color="auto"/>
            <w:bottom w:val="none" w:sz="0" w:space="0" w:color="auto"/>
            <w:right w:val="none" w:sz="0" w:space="0" w:color="auto"/>
          </w:divBdr>
          <w:divsChild>
            <w:div w:id="1748570913">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1426343500">
                      <w:marLeft w:val="0"/>
                      <w:marRight w:val="0"/>
                      <w:marTop w:val="0"/>
                      <w:marBottom w:val="0"/>
                      <w:divBdr>
                        <w:top w:val="none" w:sz="0" w:space="0" w:color="auto"/>
                        <w:left w:val="none" w:sz="0" w:space="0" w:color="auto"/>
                        <w:bottom w:val="none" w:sz="0" w:space="0" w:color="auto"/>
                        <w:right w:val="none" w:sz="0" w:space="0" w:color="auto"/>
                      </w:divBdr>
                      <w:divsChild>
                        <w:div w:id="345375406">
                          <w:marLeft w:val="0"/>
                          <w:marRight w:val="0"/>
                          <w:marTop w:val="0"/>
                          <w:marBottom w:val="0"/>
                          <w:divBdr>
                            <w:top w:val="none" w:sz="0" w:space="0" w:color="auto"/>
                            <w:left w:val="none" w:sz="0" w:space="0" w:color="auto"/>
                            <w:bottom w:val="none" w:sz="0" w:space="0" w:color="auto"/>
                            <w:right w:val="none" w:sz="0" w:space="0" w:color="auto"/>
                          </w:divBdr>
                          <w:divsChild>
                            <w:div w:id="1651400097">
                              <w:marLeft w:val="0"/>
                              <w:marRight w:val="0"/>
                              <w:marTop w:val="0"/>
                              <w:marBottom w:val="0"/>
                              <w:divBdr>
                                <w:top w:val="none" w:sz="0" w:space="0" w:color="auto"/>
                                <w:left w:val="none" w:sz="0" w:space="0" w:color="auto"/>
                                <w:bottom w:val="none" w:sz="0" w:space="0" w:color="auto"/>
                                <w:right w:val="none" w:sz="0" w:space="0" w:color="auto"/>
                              </w:divBdr>
                              <w:divsChild>
                                <w:div w:id="100201003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0227">
      <w:bodyDiv w:val="1"/>
      <w:marLeft w:val="0"/>
      <w:marRight w:val="0"/>
      <w:marTop w:val="0"/>
      <w:marBottom w:val="0"/>
      <w:divBdr>
        <w:top w:val="none" w:sz="0" w:space="0" w:color="auto"/>
        <w:left w:val="none" w:sz="0" w:space="0" w:color="auto"/>
        <w:bottom w:val="none" w:sz="0" w:space="0" w:color="auto"/>
        <w:right w:val="none" w:sz="0" w:space="0" w:color="auto"/>
      </w:divBdr>
    </w:div>
    <w:div w:id="1459104528">
      <w:bodyDiv w:val="1"/>
      <w:marLeft w:val="0"/>
      <w:marRight w:val="0"/>
      <w:marTop w:val="0"/>
      <w:marBottom w:val="0"/>
      <w:divBdr>
        <w:top w:val="none" w:sz="0" w:space="0" w:color="auto"/>
        <w:left w:val="none" w:sz="0" w:space="0" w:color="auto"/>
        <w:bottom w:val="none" w:sz="0" w:space="0" w:color="auto"/>
        <w:right w:val="none" w:sz="0" w:space="0" w:color="auto"/>
      </w:divBdr>
    </w:div>
    <w:div w:id="1568759542">
      <w:bodyDiv w:val="1"/>
      <w:marLeft w:val="0"/>
      <w:marRight w:val="0"/>
      <w:marTop w:val="0"/>
      <w:marBottom w:val="0"/>
      <w:divBdr>
        <w:top w:val="none" w:sz="0" w:space="0" w:color="auto"/>
        <w:left w:val="none" w:sz="0" w:space="0" w:color="auto"/>
        <w:bottom w:val="none" w:sz="0" w:space="0" w:color="auto"/>
        <w:right w:val="none" w:sz="0" w:space="0" w:color="auto"/>
      </w:divBdr>
    </w:div>
    <w:div w:id="1731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opic59899136_35292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club59899136?w=wall59899136_18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4A27-C94B-46D6-B6C9-A9A6C6A3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10791</Words>
  <Characters>61514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2020-06-05T06:32:00Z</cp:lastPrinted>
  <dcterms:created xsi:type="dcterms:W3CDTF">2020-05-28T09:23:00Z</dcterms:created>
  <dcterms:modified xsi:type="dcterms:W3CDTF">2020-06-05T06:54:00Z</dcterms:modified>
</cp:coreProperties>
</file>